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354AC0" w14:textId="596CB40D" w:rsidR="00CC44E1" w:rsidRDefault="00CC44E1" w:rsidP="00CC44E1">
      <w:pPr>
        <w:pStyle w:val="NoSpacing"/>
        <w:spacing w:after="120"/>
        <w:rPr>
          <w:rFonts w:ascii="Bookman Old Style" w:hAnsi="Bookman Old Style"/>
          <w:b/>
        </w:rPr>
      </w:pPr>
      <w:bookmarkStart w:id="0" w:name="_GoBack"/>
      <w:bookmarkEnd w:id="0"/>
      <w:r>
        <w:rPr>
          <w:rFonts w:ascii="Bookman Old Style" w:hAnsi="Bookman Old Style"/>
          <w:b/>
        </w:rPr>
        <w:t xml:space="preserve">As the baptized people of God, we, the congregation of </w:t>
      </w:r>
      <w:r>
        <w:rPr>
          <w:rFonts w:ascii="Bookman Old Style" w:hAnsi="Bookman Old Style"/>
          <w:b/>
          <w:u w:val="single"/>
        </w:rPr>
        <w:tab/>
      </w:r>
      <w:r>
        <w:rPr>
          <w:rFonts w:ascii="Bookman Old Style" w:hAnsi="Bookman Old Style"/>
          <w:b/>
          <w:u w:val="single"/>
        </w:rPr>
        <w:tab/>
      </w:r>
      <w:r>
        <w:rPr>
          <w:rFonts w:ascii="Bookman Old Style" w:hAnsi="Bookman Old Style"/>
          <w:b/>
          <w:u w:val="single"/>
        </w:rPr>
        <w:tab/>
      </w:r>
      <w:r>
        <w:rPr>
          <w:rFonts w:ascii="Bookman Old Style" w:hAnsi="Bookman Old Style"/>
          <w:b/>
          <w:u w:val="single"/>
        </w:rPr>
        <w:tab/>
      </w:r>
      <w:r>
        <w:rPr>
          <w:rFonts w:ascii="Bookman Old Style" w:hAnsi="Bookman Old Style"/>
          <w:b/>
        </w:rPr>
        <w:t>(herein, “this congregation”), are called to be faithful caretakers of all gifts God has entrusted to us.  As a congregation of the Evangelical Lutheran Church in America, we recall that</w:t>
      </w:r>
    </w:p>
    <w:p w14:paraId="2D816B56" w14:textId="77777777" w:rsidR="00CC44E1" w:rsidRDefault="00CC44E1" w:rsidP="00CC44E1">
      <w:pPr>
        <w:pStyle w:val="NoSpacing"/>
        <w:spacing w:after="120"/>
        <w:ind w:left="720" w:right="1440"/>
        <w:jc w:val="both"/>
        <w:rPr>
          <w:rFonts w:ascii="Bookman Old Style" w:hAnsi="Bookman Old Style"/>
        </w:rPr>
      </w:pPr>
      <w:r>
        <w:rPr>
          <w:rFonts w:ascii="Bookman Old Style" w:hAnsi="Bookman Old Style"/>
        </w:rPr>
        <w:t>Through human decisions and actions, God is at work in economic life.  Economic life is intended to be a means through which God’s purposes for humankind and creation are to be served.</w:t>
      </w:r>
      <w:r>
        <w:rPr>
          <w:rStyle w:val="FootnoteReference"/>
          <w:rFonts w:ascii="Bookman Old Style" w:hAnsi="Bookman Old Style"/>
        </w:rPr>
        <w:footnoteReference w:id="1"/>
      </w:r>
    </w:p>
    <w:p w14:paraId="58FF95F0" w14:textId="77777777" w:rsidR="00CC44E1" w:rsidRPr="00C67276" w:rsidRDefault="00CC44E1" w:rsidP="00CC44E1">
      <w:pPr>
        <w:pStyle w:val="NoSpacing"/>
        <w:spacing w:after="120"/>
        <w:rPr>
          <w:rFonts w:ascii="Bookman Old Style" w:hAnsi="Bookman Old Style"/>
          <w:b/>
        </w:rPr>
      </w:pPr>
      <w:r>
        <w:rPr>
          <w:rFonts w:ascii="Bookman Old Style" w:hAnsi="Bookman Old Style"/>
          <w:b/>
        </w:rPr>
        <w:t xml:space="preserve">To that end, we have created this Mission Endowment Fund for the purpose of </w:t>
      </w:r>
      <w:r w:rsidRPr="00C67276">
        <w:rPr>
          <w:rFonts w:ascii="Bookman Old Style" w:hAnsi="Bookman Old Style" w:cs="Calibri"/>
          <w:b/>
        </w:rPr>
        <w:t>hold</w:t>
      </w:r>
      <w:r>
        <w:rPr>
          <w:rFonts w:ascii="Bookman Old Style" w:hAnsi="Bookman Old Style" w:cs="Calibri"/>
          <w:b/>
        </w:rPr>
        <w:t>ing</w:t>
      </w:r>
      <w:r w:rsidRPr="00C67276">
        <w:rPr>
          <w:rFonts w:ascii="Bookman Old Style" w:hAnsi="Bookman Old Style" w:cs="Calibri"/>
          <w:b/>
        </w:rPr>
        <w:t xml:space="preserve"> funds from both current and estate gifts, from which distributions are made for ministry.  This document describes how </w:t>
      </w:r>
      <w:r>
        <w:rPr>
          <w:rFonts w:ascii="Bookman Old Style" w:hAnsi="Bookman Old Style" w:cs="Calibri"/>
          <w:b/>
        </w:rPr>
        <w:t xml:space="preserve">this congregation </w:t>
      </w:r>
      <w:r w:rsidRPr="00C67276">
        <w:rPr>
          <w:rFonts w:ascii="Bookman Old Style" w:hAnsi="Bookman Old Style" w:cs="Calibri"/>
          <w:b/>
        </w:rPr>
        <w:t xml:space="preserve">defines ministry, and outlines the overall management of the Fund.  Ideally, the principal of the Fund grows over time, primarily from additional gifts, but also from investment returns, as distributions are made from the earnings of the fund.  </w:t>
      </w:r>
    </w:p>
    <w:p w14:paraId="2EE60118" w14:textId="77777777" w:rsidR="00343B1F" w:rsidRPr="00941FF7" w:rsidRDefault="00343B1F" w:rsidP="005913DC">
      <w:pPr>
        <w:pStyle w:val="NoSpacing"/>
        <w:rPr>
          <w:rFonts w:ascii="Bookman Old Style" w:hAnsi="Bookman Old Style"/>
        </w:rPr>
      </w:pPr>
    </w:p>
    <w:p w14:paraId="48C4CCDC" w14:textId="77DF897C" w:rsidR="00343B1F" w:rsidRPr="00A75528" w:rsidRDefault="00A75528" w:rsidP="00343B1F">
      <w:pPr>
        <w:spacing w:after="0" w:line="240" w:lineRule="auto"/>
        <w:rPr>
          <w:rFonts w:ascii="Bookman Old Style" w:eastAsia="Times New Roman" w:hAnsi="Bookman Old Style" w:cs="Times New Roman"/>
          <w:b/>
        </w:rPr>
      </w:pPr>
      <w:r w:rsidRPr="00A75528">
        <w:rPr>
          <w:rFonts w:ascii="Bookman Old Style" w:eastAsia="Times New Roman" w:hAnsi="Bookman Old Style" w:cs="Times New Roman"/>
          <w:b/>
        </w:rPr>
        <w:t>Operation</w:t>
      </w:r>
    </w:p>
    <w:p w14:paraId="40F3F747" w14:textId="7668A775" w:rsidR="00343B1F" w:rsidRPr="00941FF7" w:rsidRDefault="00A75528" w:rsidP="00343B1F">
      <w:pPr>
        <w:pStyle w:val="ListParagraph"/>
        <w:numPr>
          <w:ilvl w:val="0"/>
          <w:numId w:val="39"/>
        </w:numPr>
        <w:spacing w:after="0" w:line="240" w:lineRule="auto"/>
        <w:rPr>
          <w:rFonts w:ascii="Bookman Old Style" w:hAnsi="Bookman Old Style"/>
        </w:rPr>
      </w:pPr>
      <w:r>
        <w:rPr>
          <w:rFonts w:ascii="Bookman Old Style" w:hAnsi="Bookman Old Style"/>
        </w:rPr>
        <w:t>Endowment Committee</w:t>
      </w:r>
    </w:p>
    <w:p w14:paraId="6A623316" w14:textId="026F51B6" w:rsidR="00343B1F" w:rsidRPr="00A75528" w:rsidRDefault="00A75528" w:rsidP="00343B1F">
      <w:pPr>
        <w:pStyle w:val="ListParagraph"/>
        <w:numPr>
          <w:ilvl w:val="0"/>
          <w:numId w:val="39"/>
        </w:numPr>
        <w:spacing w:after="0" w:line="240" w:lineRule="auto"/>
        <w:rPr>
          <w:rFonts w:ascii="Bookman Old Style" w:eastAsia="Times New Roman" w:hAnsi="Bookman Old Style" w:cs="Times New Roman"/>
        </w:rPr>
      </w:pPr>
      <w:r>
        <w:rPr>
          <w:rFonts w:ascii="Bookman Old Style" w:hAnsi="Bookman Old Style"/>
        </w:rPr>
        <w:t>Investment Policy</w:t>
      </w:r>
    </w:p>
    <w:p w14:paraId="039E6699" w14:textId="05F273A8" w:rsidR="00A75528" w:rsidRPr="00941FF7" w:rsidRDefault="00A75528" w:rsidP="00343B1F">
      <w:pPr>
        <w:pStyle w:val="ListParagraph"/>
        <w:numPr>
          <w:ilvl w:val="0"/>
          <w:numId w:val="39"/>
        </w:numPr>
        <w:spacing w:after="0" w:line="240" w:lineRule="auto"/>
        <w:rPr>
          <w:rFonts w:ascii="Bookman Old Style" w:eastAsia="Times New Roman" w:hAnsi="Bookman Old Style" w:cs="Times New Roman"/>
        </w:rPr>
      </w:pPr>
      <w:r>
        <w:rPr>
          <w:rFonts w:ascii="Bookman Old Style" w:hAnsi="Bookman Old Style"/>
        </w:rPr>
        <w:t>Distribution Policy</w:t>
      </w:r>
    </w:p>
    <w:p w14:paraId="544EBA18" w14:textId="0356DB59" w:rsidR="00343B1F" w:rsidRDefault="00343B1F" w:rsidP="00343B1F">
      <w:pPr>
        <w:spacing w:after="0" w:line="240" w:lineRule="auto"/>
        <w:rPr>
          <w:rFonts w:ascii="Bookman Old Style" w:eastAsia="Times New Roman" w:hAnsi="Bookman Old Style" w:cs="Times New Roman"/>
        </w:rPr>
      </w:pPr>
    </w:p>
    <w:p w14:paraId="362990A4" w14:textId="77777777" w:rsidR="00BA5C2A" w:rsidRPr="00941FF7" w:rsidRDefault="00BA5C2A" w:rsidP="00343B1F">
      <w:pPr>
        <w:spacing w:after="0" w:line="240" w:lineRule="auto"/>
        <w:rPr>
          <w:rFonts w:ascii="Bookman Old Style" w:eastAsia="Times New Roman" w:hAnsi="Bookman Old Style" w:cs="Times New Roman"/>
        </w:rPr>
      </w:pPr>
    </w:p>
    <w:p w14:paraId="6B460228" w14:textId="6FEB8BF6" w:rsidR="00343B1F" w:rsidRPr="00941FF7" w:rsidRDefault="00A75528" w:rsidP="00343B1F">
      <w:pPr>
        <w:spacing w:after="0" w:line="240" w:lineRule="auto"/>
        <w:rPr>
          <w:rFonts w:ascii="Bookman Old Style" w:hAnsi="Bookman Old Style"/>
          <w:b/>
          <w:bCs/>
        </w:rPr>
      </w:pPr>
      <w:r>
        <w:rPr>
          <w:rFonts w:ascii="Bookman Old Style" w:hAnsi="Bookman Old Style"/>
          <w:b/>
          <w:bCs/>
        </w:rPr>
        <w:t>Endowment Committee (“</w:t>
      </w:r>
      <w:r w:rsidR="0074056A">
        <w:rPr>
          <w:rFonts w:ascii="Bookman Old Style" w:hAnsi="Bookman Old Style"/>
          <w:b/>
          <w:bCs/>
        </w:rPr>
        <w:t xml:space="preserve">the </w:t>
      </w:r>
      <w:r>
        <w:rPr>
          <w:rFonts w:ascii="Bookman Old Style" w:hAnsi="Bookman Old Style"/>
          <w:b/>
          <w:bCs/>
        </w:rPr>
        <w:t>Committee”)</w:t>
      </w:r>
    </w:p>
    <w:p w14:paraId="77CDB7C2" w14:textId="41C5C852" w:rsidR="00343B1F" w:rsidRDefault="00A75528" w:rsidP="00343B1F">
      <w:pPr>
        <w:pStyle w:val="ListParagraph"/>
        <w:numPr>
          <w:ilvl w:val="0"/>
          <w:numId w:val="40"/>
        </w:numPr>
        <w:spacing w:after="0" w:line="240" w:lineRule="auto"/>
        <w:rPr>
          <w:rFonts w:ascii="Bookman Old Style" w:hAnsi="Bookman Old Style"/>
          <w:bCs/>
        </w:rPr>
      </w:pPr>
      <w:r>
        <w:rPr>
          <w:rFonts w:ascii="Bookman Old Style" w:hAnsi="Bookman Old Style"/>
          <w:bCs/>
        </w:rPr>
        <w:t xml:space="preserve">The Committee will be comprised of </w:t>
      </w:r>
      <w:r w:rsidRPr="006D1F04">
        <w:rPr>
          <w:rFonts w:ascii="Bookman Old Style" w:hAnsi="Bookman Old Style"/>
          <w:bCs/>
          <w:color w:val="2F5496" w:themeColor="accent1" w:themeShade="BF"/>
        </w:rPr>
        <w:t xml:space="preserve">3,5 </w:t>
      </w:r>
      <w:r>
        <w:rPr>
          <w:rFonts w:ascii="Bookman Old Style" w:hAnsi="Bookman Old Style"/>
          <w:bCs/>
        </w:rPr>
        <w:t>members.</w:t>
      </w:r>
    </w:p>
    <w:p w14:paraId="5BA2B8D2" w14:textId="77777777" w:rsidR="003808CB" w:rsidRPr="00941FF7" w:rsidRDefault="003808CB" w:rsidP="003808CB">
      <w:pPr>
        <w:pStyle w:val="ListParagraph"/>
        <w:spacing w:after="0" w:line="240" w:lineRule="auto"/>
        <w:rPr>
          <w:rFonts w:ascii="Bookman Old Style" w:hAnsi="Bookman Old Style"/>
          <w:bCs/>
        </w:rPr>
      </w:pPr>
    </w:p>
    <w:p w14:paraId="2A28584A" w14:textId="1EF68C18" w:rsidR="00343B1F" w:rsidRPr="00C63BC5" w:rsidRDefault="00A75528" w:rsidP="00343B1F">
      <w:pPr>
        <w:pStyle w:val="ListParagraph"/>
        <w:numPr>
          <w:ilvl w:val="0"/>
          <w:numId w:val="40"/>
        </w:numPr>
        <w:spacing w:after="0" w:line="240" w:lineRule="auto"/>
        <w:rPr>
          <w:rFonts w:ascii="Bookman Old Style" w:eastAsia="Times New Roman" w:hAnsi="Bookman Old Style" w:cs="Times New Roman"/>
          <w:color w:val="2F5496" w:themeColor="accent1" w:themeShade="BF"/>
        </w:rPr>
      </w:pPr>
      <w:r w:rsidRPr="00C63BC5">
        <w:rPr>
          <w:rFonts w:ascii="Bookman Old Style" w:hAnsi="Bookman Old Style"/>
          <w:iCs/>
        </w:rPr>
        <w:t xml:space="preserve">Members of the Committee will each serve </w:t>
      </w:r>
      <w:r w:rsidRPr="00C63BC5">
        <w:rPr>
          <w:rFonts w:ascii="Bookman Old Style" w:hAnsi="Bookman Old Style"/>
          <w:iCs/>
          <w:color w:val="2F5496" w:themeColor="accent1" w:themeShade="BF"/>
        </w:rPr>
        <w:t>[for 1, 2, 3 years]</w:t>
      </w:r>
      <w:r w:rsidR="006D1F04" w:rsidRPr="00C63BC5">
        <w:rPr>
          <w:rFonts w:ascii="Bookman Old Style" w:hAnsi="Bookman Old Style"/>
          <w:iCs/>
          <w:color w:val="2F5496" w:themeColor="accent1" w:themeShade="BF"/>
        </w:rPr>
        <w:t xml:space="preserve"> [staggered terms of:]</w:t>
      </w:r>
    </w:p>
    <w:p w14:paraId="68CFDEAE" w14:textId="170BC522" w:rsidR="00343B1F" w:rsidRPr="00C63BC5" w:rsidRDefault="006D1F04" w:rsidP="00343B1F">
      <w:pPr>
        <w:numPr>
          <w:ilvl w:val="1"/>
          <w:numId w:val="40"/>
        </w:numPr>
        <w:spacing w:after="0" w:line="240" w:lineRule="auto"/>
        <w:textAlignment w:val="center"/>
        <w:rPr>
          <w:rFonts w:ascii="Bookman Old Style" w:eastAsia="Times New Roman" w:hAnsi="Bookman Old Style" w:cs="Times New Roman"/>
          <w:color w:val="C00000"/>
        </w:rPr>
      </w:pPr>
      <w:r w:rsidRPr="00C63BC5">
        <w:rPr>
          <w:rFonts w:ascii="Bookman Old Style" w:eastAsia="Times New Roman" w:hAnsi="Bookman Old Style" w:cs="Times New Roman"/>
          <w:color w:val="C00000"/>
        </w:rPr>
        <w:t>1, 2, 3 members for 1, 2, 3 years</w:t>
      </w:r>
    </w:p>
    <w:p w14:paraId="099EA436" w14:textId="66CA80AA" w:rsidR="00343B1F" w:rsidRPr="00C63BC5" w:rsidRDefault="006D1F04" w:rsidP="006D1F04">
      <w:pPr>
        <w:numPr>
          <w:ilvl w:val="1"/>
          <w:numId w:val="40"/>
        </w:numPr>
        <w:spacing w:after="0" w:line="240" w:lineRule="auto"/>
        <w:textAlignment w:val="center"/>
        <w:rPr>
          <w:rFonts w:ascii="Bookman Old Style" w:eastAsia="Times New Roman" w:hAnsi="Bookman Old Style" w:cs="Times New Roman"/>
          <w:color w:val="C00000"/>
        </w:rPr>
      </w:pPr>
      <w:r w:rsidRPr="00C63BC5">
        <w:rPr>
          <w:rFonts w:ascii="Bookman Old Style" w:eastAsia="Times New Roman" w:hAnsi="Bookman Old Style" w:cs="Times New Roman"/>
          <w:color w:val="C00000"/>
        </w:rPr>
        <w:t>1, 2, 3 members for 1, 2, 3 years</w:t>
      </w:r>
    </w:p>
    <w:p w14:paraId="01B6F193" w14:textId="251A722C" w:rsidR="006D1F04" w:rsidRDefault="006D1F04" w:rsidP="006D1F04">
      <w:pPr>
        <w:numPr>
          <w:ilvl w:val="1"/>
          <w:numId w:val="40"/>
        </w:numPr>
        <w:spacing w:after="0" w:line="240" w:lineRule="auto"/>
        <w:textAlignment w:val="center"/>
        <w:rPr>
          <w:rFonts w:ascii="Bookman Old Style" w:eastAsia="Times New Roman" w:hAnsi="Bookman Old Style" w:cs="Times New Roman"/>
          <w:color w:val="C00000"/>
        </w:rPr>
      </w:pPr>
      <w:r w:rsidRPr="00C63BC5">
        <w:rPr>
          <w:rFonts w:ascii="Bookman Old Style" w:eastAsia="Times New Roman" w:hAnsi="Bookman Old Style" w:cs="Times New Roman"/>
          <w:color w:val="C00000"/>
        </w:rPr>
        <w:t>1, 2, 3 members for 1, 2, 3 years</w:t>
      </w:r>
    </w:p>
    <w:p w14:paraId="029ABA09" w14:textId="77777777" w:rsidR="003808CB" w:rsidRPr="00C63BC5" w:rsidRDefault="003808CB" w:rsidP="003808CB">
      <w:pPr>
        <w:spacing w:after="0" w:line="240" w:lineRule="auto"/>
        <w:ind w:left="1440"/>
        <w:textAlignment w:val="center"/>
        <w:rPr>
          <w:rFonts w:ascii="Bookman Old Style" w:eastAsia="Times New Roman" w:hAnsi="Bookman Old Style" w:cs="Times New Roman"/>
          <w:color w:val="C00000"/>
        </w:rPr>
      </w:pPr>
    </w:p>
    <w:p w14:paraId="53D8EFDD" w14:textId="274A9449" w:rsidR="00343B1F" w:rsidRPr="003808CB" w:rsidRDefault="006D1F04" w:rsidP="00343B1F">
      <w:pPr>
        <w:numPr>
          <w:ilvl w:val="0"/>
          <w:numId w:val="40"/>
        </w:numPr>
        <w:spacing w:after="0" w:line="240" w:lineRule="auto"/>
        <w:textAlignment w:val="center"/>
        <w:rPr>
          <w:rFonts w:ascii="Bookman Old Style" w:eastAsia="Times New Roman" w:hAnsi="Bookman Old Style" w:cs="Times New Roman"/>
        </w:rPr>
      </w:pPr>
      <w:r>
        <w:rPr>
          <w:rFonts w:ascii="Bookman Old Style" w:hAnsi="Bookman Old Style"/>
        </w:rPr>
        <w:t xml:space="preserve">No member may serve more than </w:t>
      </w:r>
      <w:r w:rsidRPr="006D1F04">
        <w:rPr>
          <w:rFonts w:ascii="Bookman Old Style" w:hAnsi="Bookman Old Style"/>
          <w:color w:val="2F5496" w:themeColor="accent1" w:themeShade="BF"/>
        </w:rPr>
        <w:t xml:space="preserve">1, 2, 3 </w:t>
      </w:r>
      <w:r w:rsidR="0091432A">
        <w:rPr>
          <w:rFonts w:ascii="Bookman Old Style" w:hAnsi="Bookman Old Style"/>
        </w:rPr>
        <w:t>consecutive</w:t>
      </w:r>
      <w:r>
        <w:rPr>
          <w:rFonts w:ascii="Bookman Old Style" w:hAnsi="Bookman Old Style"/>
        </w:rPr>
        <w:t xml:space="preserve"> terms of </w:t>
      </w:r>
      <w:r w:rsidRPr="006D1F04">
        <w:rPr>
          <w:rFonts w:ascii="Bookman Old Style" w:hAnsi="Bookman Old Style"/>
          <w:color w:val="2F5496" w:themeColor="accent1" w:themeShade="BF"/>
        </w:rPr>
        <w:t>1, 2, 3 years</w:t>
      </w:r>
      <w:r>
        <w:rPr>
          <w:rFonts w:ascii="Bookman Old Style" w:hAnsi="Bookman Old Style"/>
          <w:color w:val="2F5496" w:themeColor="accent1" w:themeShade="BF"/>
        </w:rPr>
        <w:t>.</w:t>
      </w:r>
    </w:p>
    <w:p w14:paraId="7C05E2F1" w14:textId="77777777" w:rsidR="003808CB" w:rsidRDefault="003808CB" w:rsidP="003808CB">
      <w:pPr>
        <w:spacing w:after="0" w:line="240" w:lineRule="auto"/>
        <w:ind w:left="720"/>
        <w:textAlignment w:val="center"/>
        <w:rPr>
          <w:rFonts w:ascii="Bookman Old Style" w:eastAsia="Times New Roman" w:hAnsi="Bookman Old Style" w:cs="Times New Roman"/>
        </w:rPr>
      </w:pPr>
    </w:p>
    <w:p w14:paraId="4CBFA2E2" w14:textId="33218DBC" w:rsidR="006D1F04" w:rsidRDefault="006D1F04" w:rsidP="006D1F04">
      <w:pPr>
        <w:numPr>
          <w:ilvl w:val="0"/>
          <w:numId w:val="40"/>
        </w:numPr>
        <w:spacing w:after="0" w:line="240" w:lineRule="auto"/>
        <w:textAlignment w:val="center"/>
        <w:rPr>
          <w:rFonts w:ascii="Bookman Old Style" w:eastAsia="Times New Roman" w:hAnsi="Bookman Old Style" w:cs="Times New Roman"/>
        </w:rPr>
      </w:pPr>
      <w:r>
        <w:rPr>
          <w:rFonts w:ascii="Bookman Old Style" w:eastAsia="Times New Roman" w:hAnsi="Bookman Old Style" w:cs="Times New Roman"/>
        </w:rPr>
        <w:t xml:space="preserve">After a lapse of </w:t>
      </w:r>
      <w:r w:rsidRPr="006D1F04">
        <w:rPr>
          <w:rFonts w:ascii="Bookman Old Style" w:eastAsia="Times New Roman" w:hAnsi="Bookman Old Style" w:cs="Times New Roman"/>
          <w:color w:val="2F5496" w:themeColor="accent1" w:themeShade="BF"/>
        </w:rPr>
        <w:t xml:space="preserve">1, 2, 3, 4 </w:t>
      </w:r>
      <w:r>
        <w:rPr>
          <w:rFonts w:ascii="Bookman Old Style" w:eastAsia="Times New Roman" w:hAnsi="Bookman Old Style" w:cs="Times New Roman"/>
        </w:rPr>
        <w:t>years, a former committee member may be re-elected.</w:t>
      </w:r>
    </w:p>
    <w:p w14:paraId="294726A3" w14:textId="77777777" w:rsidR="003808CB" w:rsidRDefault="003808CB" w:rsidP="003808CB">
      <w:pPr>
        <w:spacing w:after="0" w:line="240" w:lineRule="auto"/>
        <w:ind w:left="720"/>
        <w:textAlignment w:val="center"/>
        <w:rPr>
          <w:rFonts w:ascii="Bookman Old Style" w:eastAsia="Times New Roman" w:hAnsi="Bookman Old Style" w:cs="Times New Roman"/>
        </w:rPr>
      </w:pPr>
    </w:p>
    <w:p w14:paraId="1653B22D" w14:textId="3907DCEA" w:rsidR="006D1F04" w:rsidRDefault="006D1F04" w:rsidP="006D1F04">
      <w:pPr>
        <w:numPr>
          <w:ilvl w:val="0"/>
          <w:numId w:val="40"/>
        </w:numPr>
        <w:spacing w:after="0" w:line="240" w:lineRule="auto"/>
        <w:textAlignment w:val="center"/>
        <w:rPr>
          <w:rFonts w:ascii="Bookman Old Style" w:eastAsia="Times New Roman" w:hAnsi="Bookman Old Style" w:cs="Times New Roman"/>
        </w:rPr>
      </w:pPr>
      <w:r w:rsidRPr="006D1F04">
        <w:rPr>
          <w:rFonts w:ascii="Bookman Old Style" w:eastAsia="Times New Roman" w:hAnsi="Bookman Old Style" w:cs="Times New Roman"/>
          <w:color w:val="2F5496" w:themeColor="accent1" w:themeShade="BF"/>
        </w:rPr>
        <w:t xml:space="preserve">Any member of the congregation, the Pastor, </w:t>
      </w:r>
      <w:r w:rsidR="00324EE9">
        <w:rPr>
          <w:rFonts w:ascii="Bookman Old Style" w:eastAsia="Times New Roman" w:hAnsi="Bookman Old Style" w:cs="Times New Roman"/>
          <w:color w:val="2F5496" w:themeColor="accent1" w:themeShade="BF"/>
        </w:rPr>
        <w:t>Congregation</w:t>
      </w:r>
      <w:r w:rsidRPr="006D1F04">
        <w:rPr>
          <w:rFonts w:ascii="Bookman Old Style" w:eastAsia="Times New Roman" w:hAnsi="Bookman Old Style" w:cs="Times New Roman"/>
          <w:color w:val="2F5496" w:themeColor="accent1" w:themeShade="BF"/>
        </w:rPr>
        <w:t xml:space="preserve"> Council, Stewardship Committee, Endowment Committee, Other Committee </w:t>
      </w:r>
      <w:r>
        <w:rPr>
          <w:rFonts w:ascii="Bookman Old Style" w:eastAsia="Times New Roman" w:hAnsi="Bookman Old Style" w:cs="Times New Roman"/>
        </w:rPr>
        <w:t xml:space="preserve">may nominate a </w:t>
      </w:r>
      <w:r w:rsidRPr="0074056A">
        <w:rPr>
          <w:rFonts w:ascii="Bookman Old Style" w:eastAsia="Times New Roman" w:hAnsi="Bookman Old Style" w:cs="Times New Roman"/>
        </w:rPr>
        <w:t>candidate for the Committee.</w:t>
      </w:r>
    </w:p>
    <w:p w14:paraId="2FEA3BD7" w14:textId="77777777" w:rsidR="003808CB" w:rsidRPr="0074056A" w:rsidRDefault="003808CB" w:rsidP="003808CB">
      <w:pPr>
        <w:spacing w:after="0" w:line="240" w:lineRule="auto"/>
        <w:ind w:left="720"/>
        <w:textAlignment w:val="center"/>
        <w:rPr>
          <w:rFonts w:ascii="Bookman Old Style" w:eastAsia="Times New Roman" w:hAnsi="Bookman Old Style" w:cs="Times New Roman"/>
        </w:rPr>
      </w:pPr>
    </w:p>
    <w:p w14:paraId="00EDCE94" w14:textId="347570E7" w:rsidR="0074056A" w:rsidRDefault="0074056A" w:rsidP="006D1F04">
      <w:pPr>
        <w:numPr>
          <w:ilvl w:val="0"/>
          <w:numId w:val="40"/>
        </w:numPr>
        <w:spacing w:after="0" w:line="240" w:lineRule="auto"/>
        <w:textAlignment w:val="center"/>
        <w:rPr>
          <w:rFonts w:ascii="Bookman Old Style" w:eastAsia="Times New Roman" w:hAnsi="Bookman Old Style" w:cs="Times New Roman"/>
          <w:color w:val="2F5496" w:themeColor="accent1" w:themeShade="BF"/>
        </w:rPr>
      </w:pPr>
      <w:r w:rsidRPr="0074056A">
        <w:rPr>
          <w:rFonts w:ascii="Bookman Old Style" w:eastAsia="Times New Roman" w:hAnsi="Bookman Old Style" w:cs="Times New Roman"/>
        </w:rPr>
        <w:t xml:space="preserve">The Committee members will be elected </w:t>
      </w:r>
      <w:r w:rsidRPr="0074056A">
        <w:rPr>
          <w:rFonts w:ascii="Bookman Old Style" w:eastAsia="Times New Roman" w:hAnsi="Bookman Old Style" w:cs="Times New Roman"/>
          <w:color w:val="2F5496" w:themeColor="accent1" w:themeShade="BF"/>
        </w:rPr>
        <w:t xml:space="preserve">during the Annual Congregational Meeting, Specially Called Congregational Meeting, </w:t>
      </w:r>
      <w:r w:rsidR="0091432A">
        <w:rPr>
          <w:rFonts w:ascii="Bookman Old Style" w:eastAsia="Times New Roman" w:hAnsi="Bookman Old Style" w:cs="Times New Roman"/>
          <w:color w:val="2F5496" w:themeColor="accent1" w:themeShade="BF"/>
        </w:rPr>
        <w:t>Congregation</w:t>
      </w:r>
      <w:r w:rsidRPr="0074056A">
        <w:rPr>
          <w:rFonts w:ascii="Bookman Old Style" w:eastAsia="Times New Roman" w:hAnsi="Bookman Old Style" w:cs="Times New Roman"/>
          <w:color w:val="2F5496" w:themeColor="accent1" w:themeShade="BF"/>
        </w:rPr>
        <w:t xml:space="preserve"> Council Meeting, by the members of Council, Other Occasion. </w:t>
      </w:r>
    </w:p>
    <w:p w14:paraId="7B85B4BE" w14:textId="77777777" w:rsidR="003808CB" w:rsidRDefault="003808CB" w:rsidP="003808CB">
      <w:pPr>
        <w:spacing w:after="0" w:line="240" w:lineRule="auto"/>
        <w:ind w:left="720"/>
        <w:textAlignment w:val="center"/>
        <w:rPr>
          <w:rFonts w:ascii="Bookman Old Style" w:eastAsia="Times New Roman" w:hAnsi="Bookman Old Style" w:cs="Times New Roman"/>
          <w:color w:val="2F5496" w:themeColor="accent1" w:themeShade="BF"/>
        </w:rPr>
      </w:pPr>
    </w:p>
    <w:p w14:paraId="3CA93D4B" w14:textId="20879CD2" w:rsidR="0074056A" w:rsidRDefault="0074056A" w:rsidP="006D1F04">
      <w:pPr>
        <w:numPr>
          <w:ilvl w:val="0"/>
          <w:numId w:val="40"/>
        </w:numPr>
        <w:spacing w:after="0" w:line="240" w:lineRule="auto"/>
        <w:textAlignment w:val="center"/>
        <w:rPr>
          <w:rFonts w:ascii="Bookman Old Style" w:eastAsia="Times New Roman" w:hAnsi="Bookman Old Style" w:cs="Times New Roman"/>
          <w:color w:val="2F5496" w:themeColor="accent1" w:themeShade="BF"/>
        </w:rPr>
      </w:pPr>
      <w:r w:rsidRPr="0074056A">
        <w:rPr>
          <w:rFonts w:ascii="Bookman Old Style" w:eastAsia="Times New Roman" w:hAnsi="Bookman Old Style" w:cs="Times New Roman"/>
        </w:rPr>
        <w:t xml:space="preserve">If there is a vacancy on the Committee, </w:t>
      </w:r>
      <w:r w:rsidR="0091432A">
        <w:rPr>
          <w:rFonts w:ascii="Bookman Old Style" w:eastAsia="Times New Roman" w:hAnsi="Bookman Old Style" w:cs="Times New Roman"/>
          <w:color w:val="2F5496" w:themeColor="accent1" w:themeShade="BF"/>
        </w:rPr>
        <w:t>Congregation</w:t>
      </w:r>
      <w:r>
        <w:rPr>
          <w:rFonts w:ascii="Bookman Old Style" w:eastAsia="Times New Roman" w:hAnsi="Bookman Old Style" w:cs="Times New Roman"/>
          <w:color w:val="2F5496" w:themeColor="accent1" w:themeShade="BF"/>
        </w:rPr>
        <w:t xml:space="preserve"> Council can appoint someone until the next election, a Specially Called Election will be called during/by (#6), it will remain until the next scheduled election.</w:t>
      </w:r>
    </w:p>
    <w:p w14:paraId="7F90D144" w14:textId="77777777" w:rsidR="003808CB" w:rsidRDefault="003808CB" w:rsidP="003808CB">
      <w:pPr>
        <w:spacing w:after="0" w:line="240" w:lineRule="auto"/>
        <w:ind w:left="720"/>
        <w:textAlignment w:val="center"/>
        <w:rPr>
          <w:rFonts w:ascii="Bookman Old Style" w:eastAsia="Times New Roman" w:hAnsi="Bookman Old Style" w:cs="Times New Roman"/>
          <w:color w:val="2F5496" w:themeColor="accent1" w:themeShade="BF"/>
        </w:rPr>
      </w:pPr>
    </w:p>
    <w:p w14:paraId="0ABB3963" w14:textId="11C42981" w:rsidR="0074056A" w:rsidRDefault="0074056A" w:rsidP="006D1F04">
      <w:pPr>
        <w:numPr>
          <w:ilvl w:val="0"/>
          <w:numId w:val="40"/>
        </w:numPr>
        <w:spacing w:after="0" w:line="240" w:lineRule="auto"/>
        <w:textAlignment w:val="center"/>
        <w:rPr>
          <w:rFonts w:ascii="Bookman Old Style" w:eastAsia="Times New Roman" w:hAnsi="Bookman Old Style" w:cs="Times New Roman"/>
          <w:color w:val="2F5496" w:themeColor="accent1" w:themeShade="BF"/>
        </w:rPr>
      </w:pPr>
      <w:r w:rsidRPr="0074056A">
        <w:rPr>
          <w:rFonts w:ascii="Bookman Old Style" w:eastAsia="Times New Roman" w:hAnsi="Bookman Old Style" w:cs="Times New Roman"/>
        </w:rPr>
        <w:t xml:space="preserve">The Committee will meet at least </w:t>
      </w:r>
      <w:r>
        <w:rPr>
          <w:rFonts w:ascii="Bookman Old Style" w:eastAsia="Times New Roman" w:hAnsi="Bookman Old Style" w:cs="Times New Roman"/>
          <w:color w:val="2F5496" w:themeColor="accent1" w:themeShade="BF"/>
        </w:rPr>
        <w:t>quarterly, bi-annually, annually, as needed.</w:t>
      </w:r>
    </w:p>
    <w:p w14:paraId="2D78EAF1" w14:textId="77777777" w:rsidR="003808CB" w:rsidRDefault="003808CB" w:rsidP="003808CB">
      <w:pPr>
        <w:spacing w:after="0" w:line="240" w:lineRule="auto"/>
        <w:ind w:left="720"/>
        <w:textAlignment w:val="center"/>
        <w:rPr>
          <w:rFonts w:ascii="Bookman Old Style" w:eastAsia="Times New Roman" w:hAnsi="Bookman Old Style" w:cs="Times New Roman"/>
          <w:color w:val="2F5496" w:themeColor="accent1" w:themeShade="BF"/>
        </w:rPr>
      </w:pPr>
    </w:p>
    <w:p w14:paraId="12C9FC68" w14:textId="5F2AA27E" w:rsidR="00BA5C2A" w:rsidRDefault="00BA5C2A" w:rsidP="006D1F04">
      <w:pPr>
        <w:numPr>
          <w:ilvl w:val="0"/>
          <w:numId w:val="40"/>
        </w:numPr>
        <w:spacing w:after="0" w:line="240" w:lineRule="auto"/>
        <w:textAlignment w:val="center"/>
        <w:rPr>
          <w:rFonts w:ascii="Bookman Old Style" w:eastAsia="Times New Roman" w:hAnsi="Bookman Old Style" w:cs="Times New Roman"/>
        </w:rPr>
      </w:pPr>
      <w:r w:rsidRPr="00BA5C2A">
        <w:rPr>
          <w:rFonts w:ascii="Bookman Old Style" w:eastAsia="Times New Roman" w:hAnsi="Bookman Old Style" w:cs="Times New Roman"/>
        </w:rPr>
        <w:t xml:space="preserve">A quorum shall consist of at least </w:t>
      </w:r>
      <w:r w:rsidRPr="00BA5C2A">
        <w:rPr>
          <w:rFonts w:ascii="Bookman Old Style" w:eastAsia="Times New Roman" w:hAnsi="Bookman Old Style" w:cs="Times New Roman"/>
          <w:color w:val="2F5496" w:themeColor="accent1" w:themeShade="BF"/>
        </w:rPr>
        <w:t xml:space="preserve">2, 3, 4, 5 </w:t>
      </w:r>
      <w:r w:rsidRPr="00BA5C2A">
        <w:rPr>
          <w:rFonts w:ascii="Bookman Old Style" w:eastAsia="Times New Roman" w:hAnsi="Bookman Old Style" w:cs="Times New Roman"/>
        </w:rPr>
        <w:t xml:space="preserve">members, and can carry any motion or resolution with a unanimous vote of at least </w:t>
      </w:r>
      <w:r w:rsidRPr="00BA5C2A">
        <w:rPr>
          <w:rFonts w:ascii="Bookman Old Style" w:eastAsia="Times New Roman" w:hAnsi="Bookman Old Style" w:cs="Times New Roman"/>
          <w:color w:val="2F5496" w:themeColor="accent1" w:themeShade="BF"/>
        </w:rPr>
        <w:t xml:space="preserve">2, 3, 4, 5 </w:t>
      </w:r>
      <w:r w:rsidRPr="00BA5C2A">
        <w:rPr>
          <w:rFonts w:ascii="Bookman Old Style" w:eastAsia="Times New Roman" w:hAnsi="Bookman Old Style" w:cs="Times New Roman"/>
        </w:rPr>
        <w:t>members present.</w:t>
      </w:r>
    </w:p>
    <w:p w14:paraId="01A89E29" w14:textId="77777777" w:rsidR="003808CB" w:rsidRDefault="003808CB" w:rsidP="003808CB">
      <w:pPr>
        <w:spacing w:after="0" w:line="240" w:lineRule="auto"/>
        <w:ind w:left="720"/>
        <w:textAlignment w:val="center"/>
        <w:rPr>
          <w:rFonts w:ascii="Bookman Old Style" w:eastAsia="Times New Roman" w:hAnsi="Bookman Old Style" w:cs="Times New Roman"/>
        </w:rPr>
      </w:pPr>
    </w:p>
    <w:p w14:paraId="24560F6A" w14:textId="6CF246CB" w:rsidR="00BA5C2A" w:rsidRPr="0047207F" w:rsidRDefault="00BA5C2A" w:rsidP="006D1F04">
      <w:pPr>
        <w:numPr>
          <w:ilvl w:val="0"/>
          <w:numId w:val="40"/>
        </w:numPr>
        <w:spacing w:after="0" w:line="240" w:lineRule="auto"/>
        <w:textAlignment w:val="center"/>
        <w:rPr>
          <w:rFonts w:ascii="Bookman Old Style" w:eastAsia="Times New Roman" w:hAnsi="Bookman Old Style" w:cs="Times New Roman"/>
        </w:rPr>
      </w:pPr>
      <w:r>
        <w:rPr>
          <w:rFonts w:ascii="Bookman Old Style" w:eastAsia="Times New Roman" w:hAnsi="Bookman Old Style" w:cs="Times New Roman"/>
        </w:rPr>
        <w:t xml:space="preserve">The Committee will elect from its membership </w:t>
      </w:r>
      <w:r w:rsidRPr="0047207F">
        <w:rPr>
          <w:rFonts w:ascii="Bookman Old Style" w:eastAsia="Times New Roman" w:hAnsi="Bookman Old Style" w:cs="Times New Roman"/>
          <w:color w:val="2F5496" w:themeColor="accent1" w:themeShade="BF"/>
        </w:rPr>
        <w:t>a chairperson, secretary, treasurer, vice chair, other person, no officers.</w:t>
      </w:r>
    </w:p>
    <w:p w14:paraId="54B11147" w14:textId="5622BD19" w:rsidR="0047207F" w:rsidRDefault="0047207F" w:rsidP="006D1F04">
      <w:pPr>
        <w:numPr>
          <w:ilvl w:val="0"/>
          <w:numId w:val="40"/>
        </w:numPr>
        <w:spacing w:after="0" w:line="240" w:lineRule="auto"/>
        <w:textAlignment w:val="center"/>
        <w:rPr>
          <w:rFonts w:ascii="Bookman Old Style" w:eastAsia="Times New Roman" w:hAnsi="Bookman Old Style" w:cs="Times New Roman"/>
          <w:color w:val="2F5496" w:themeColor="accent1" w:themeShade="BF"/>
        </w:rPr>
      </w:pPr>
      <w:r w:rsidRPr="0047207F">
        <w:rPr>
          <w:rFonts w:ascii="Bookman Old Style" w:eastAsia="Times New Roman" w:hAnsi="Bookman Old Style" w:cs="Times New Roman"/>
        </w:rPr>
        <w:t xml:space="preserve">The Committee will report to the Church Council at least </w:t>
      </w:r>
      <w:r w:rsidRPr="0047207F">
        <w:rPr>
          <w:rFonts w:ascii="Bookman Old Style" w:eastAsia="Times New Roman" w:hAnsi="Bookman Old Style" w:cs="Times New Roman"/>
          <w:color w:val="2F5496" w:themeColor="accent1" w:themeShade="BF"/>
        </w:rPr>
        <w:t>quarterly, bi-annually, annually, as requested.</w:t>
      </w:r>
    </w:p>
    <w:p w14:paraId="0DBD43DF" w14:textId="77777777" w:rsidR="003808CB" w:rsidRDefault="003808CB" w:rsidP="003808CB">
      <w:pPr>
        <w:spacing w:after="0" w:line="240" w:lineRule="auto"/>
        <w:ind w:left="720"/>
        <w:textAlignment w:val="center"/>
        <w:rPr>
          <w:rFonts w:ascii="Bookman Old Style" w:eastAsia="Times New Roman" w:hAnsi="Bookman Old Style" w:cs="Times New Roman"/>
          <w:color w:val="2F5496" w:themeColor="accent1" w:themeShade="BF"/>
        </w:rPr>
      </w:pPr>
    </w:p>
    <w:p w14:paraId="33ED806E" w14:textId="4A48D76F" w:rsidR="0047207F" w:rsidRPr="003808CB" w:rsidRDefault="0047207F" w:rsidP="006D1F04">
      <w:pPr>
        <w:numPr>
          <w:ilvl w:val="0"/>
          <w:numId w:val="40"/>
        </w:numPr>
        <w:spacing w:after="0" w:line="240" w:lineRule="auto"/>
        <w:textAlignment w:val="center"/>
        <w:rPr>
          <w:rFonts w:ascii="Bookman Old Style" w:eastAsia="Times New Roman" w:hAnsi="Bookman Old Style" w:cs="Times New Roman"/>
        </w:rPr>
      </w:pPr>
      <w:r w:rsidRPr="003D54DC">
        <w:rPr>
          <w:rFonts w:ascii="Bookman Old Style" w:eastAsia="Times New Roman" w:hAnsi="Bookman Old Style" w:cs="Times New Roman"/>
        </w:rPr>
        <w:t xml:space="preserve">The financial records of the </w:t>
      </w:r>
      <w:r w:rsidR="003D54DC" w:rsidRPr="003D54DC">
        <w:rPr>
          <w:rFonts w:ascii="Bookman Old Style" w:eastAsia="Times New Roman" w:hAnsi="Bookman Old Style" w:cs="Times New Roman"/>
        </w:rPr>
        <w:t xml:space="preserve">Fund must be audited at least </w:t>
      </w:r>
      <w:r w:rsidR="003D54DC" w:rsidRPr="003D54DC">
        <w:rPr>
          <w:rFonts w:ascii="Bookman Old Style" w:eastAsia="Times New Roman" w:hAnsi="Bookman Old Style" w:cs="Times New Roman"/>
          <w:color w:val="2F5496" w:themeColor="accent1" w:themeShade="BF"/>
        </w:rPr>
        <w:t xml:space="preserve">quarterly, bi-annually, annually, </w:t>
      </w:r>
      <w:r w:rsidR="003D54DC" w:rsidRPr="003D54DC">
        <w:rPr>
          <w:rFonts w:ascii="Bookman Old Style" w:eastAsia="Times New Roman" w:hAnsi="Bookman Old Style" w:cs="Times New Roman"/>
        </w:rPr>
        <w:t xml:space="preserve">by </w:t>
      </w:r>
      <w:r w:rsidR="003D54DC" w:rsidRPr="003D54DC">
        <w:rPr>
          <w:rFonts w:ascii="Bookman Old Style" w:eastAsia="Times New Roman" w:hAnsi="Bookman Old Style" w:cs="Times New Roman"/>
          <w:color w:val="2F5496" w:themeColor="accent1" w:themeShade="BF"/>
        </w:rPr>
        <w:t xml:space="preserve">a CPA, </w:t>
      </w:r>
      <w:r w:rsidR="0091432A">
        <w:rPr>
          <w:rFonts w:ascii="Bookman Old Style" w:eastAsia="Times New Roman" w:hAnsi="Bookman Old Style" w:cs="Times New Roman"/>
          <w:color w:val="2F5496" w:themeColor="accent1" w:themeShade="BF"/>
        </w:rPr>
        <w:t>Congregation</w:t>
      </w:r>
      <w:r w:rsidR="003D54DC" w:rsidRPr="003D54DC">
        <w:rPr>
          <w:rFonts w:ascii="Bookman Old Style" w:eastAsia="Times New Roman" w:hAnsi="Bookman Old Style" w:cs="Times New Roman"/>
          <w:color w:val="2F5496" w:themeColor="accent1" w:themeShade="BF"/>
        </w:rPr>
        <w:t xml:space="preserve"> Audit Committee, </w:t>
      </w:r>
      <w:r w:rsidR="0091432A">
        <w:rPr>
          <w:rFonts w:ascii="Bookman Old Style" w:eastAsia="Times New Roman" w:hAnsi="Bookman Old Style" w:cs="Times New Roman"/>
          <w:color w:val="2F5496" w:themeColor="accent1" w:themeShade="BF"/>
        </w:rPr>
        <w:t>Congregation</w:t>
      </w:r>
      <w:r w:rsidR="003D54DC" w:rsidRPr="003D54DC">
        <w:rPr>
          <w:rFonts w:ascii="Bookman Old Style" w:eastAsia="Times New Roman" w:hAnsi="Bookman Old Style" w:cs="Times New Roman"/>
          <w:color w:val="2F5496" w:themeColor="accent1" w:themeShade="BF"/>
        </w:rPr>
        <w:t xml:space="preserve"> Council, appointee of </w:t>
      </w:r>
      <w:r w:rsidR="0091432A">
        <w:rPr>
          <w:rFonts w:ascii="Bookman Old Style" w:eastAsia="Times New Roman" w:hAnsi="Bookman Old Style" w:cs="Times New Roman"/>
          <w:color w:val="2F5496" w:themeColor="accent1" w:themeShade="BF"/>
        </w:rPr>
        <w:t>Congregation</w:t>
      </w:r>
      <w:r w:rsidR="003D54DC" w:rsidRPr="003D54DC">
        <w:rPr>
          <w:rFonts w:ascii="Bookman Old Style" w:eastAsia="Times New Roman" w:hAnsi="Bookman Old Style" w:cs="Times New Roman"/>
          <w:color w:val="2F5496" w:themeColor="accent1" w:themeShade="BF"/>
        </w:rPr>
        <w:t xml:space="preserve"> Council, Finance Committee.</w:t>
      </w:r>
    </w:p>
    <w:p w14:paraId="46EE6DE7" w14:textId="77777777" w:rsidR="003808CB" w:rsidRPr="003D54DC" w:rsidRDefault="003808CB" w:rsidP="003808CB">
      <w:pPr>
        <w:spacing w:after="0" w:line="240" w:lineRule="auto"/>
        <w:ind w:left="720"/>
        <w:textAlignment w:val="center"/>
        <w:rPr>
          <w:rFonts w:ascii="Bookman Old Style" w:eastAsia="Times New Roman" w:hAnsi="Bookman Old Style" w:cs="Times New Roman"/>
        </w:rPr>
      </w:pPr>
    </w:p>
    <w:p w14:paraId="49065705" w14:textId="4F4AB162" w:rsidR="003D54DC" w:rsidRDefault="003D54DC" w:rsidP="006D1F04">
      <w:pPr>
        <w:numPr>
          <w:ilvl w:val="0"/>
          <w:numId w:val="40"/>
        </w:numPr>
        <w:spacing w:after="0" w:line="240" w:lineRule="auto"/>
        <w:textAlignment w:val="center"/>
        <w:rPr>
          <w:rFonts w:ascii="Bookman Old Style" w:eastAsia="Times New Roman" w:hAnsi="Bookman Old Style" w:cs="Times New Roman"/>
        </w:rPr>
      </w:pPr>
      <w:r w:rsidRPr="003D54DC">
        <w:rPr>
          <w:rFonts w:ascii="Bookman Old Style" w:eastAsia="Times New Roman" w:hAnsi="Bookman Old Style" w:cs="Times New Roman"/>
        </w:rPr>
        <w:t xml:space="preserve">Members of the Committee </w:t>
      </w:r>
      <w:r w:rsidRPr="003D54DC">
        <w:rPr>
          <w:rFonts w:ascii="Bookman Old Style" w:eastAsia="Times New Roman" w:hAnsi="Bookman Old Style" w:cs="Times New Roman"/>
          <w:color w:val="2F5496" w:themeColor="accent1" w:themeShade="BF"/>
        </w:rPr>
        <w:t xml:space="preserve">will not </w:t>
      </w:r>
      <w:r w:rsidRPr="003D54DC">
        <w:rPr>
          <w:rFonts w:ascii="Bookman Old Style" w:eastAsia="Times New Roman" w:hAnsi="Bookman Old Style" w:cs="Times New Roman"/>
        </w:rPr>
        <w:t xml:space="preserve">be held liable for any investment losses, </w:t>
      </w:r>
      <w:r w:rsidRPr="003D54DC">
        <w:rPr>
          <w:rFonts w:ascii="Bookman Old Style" w:eastAsia="Times New Roman" w:hAnsi="Bookman Old Style" w:cs="Times New Roman"/>
          <w:color w:val="2F5496" w:themeColor="accent1" w:themeShade="BF"/>
        </w:rPr>
        <w:t xml:space="preserve">but/and will not </w:t>
      </w:r>
      <w:r w:rsidRPr="003D54DC">
        <w:rPr>
          <w:rFonts w:ascii="Bookman Old Style" w:eastAsia="Times New Roman" w:hAnsi="Bookman Old Style" w:cs="Times New Roman"/>
        </w:rPr>
        <w:t>be held liable for his or her own willful misconduct.</w:t>
      </w:r>
    </w:p>
    <w:p w14:paraId="7F83CDBF" w14:textId="77777777" w:rsidR="003808CB" w:rsidRDefault="003808CB" w:rsidP="003808CB">
      <w:pPr>
        <w:spacing w:after="0" w:line="240" w:lineRule="auto"/>
        <w:ind w:left="720"/>
        <w:textAlignment w:val="center"/>
        <w:rPr>
          <w:rFonts w:ascii="Bookman Old Style" w:eastAsia="Times New Roman" w:hAnsi="Bookman Old Style" w:cs="Times New Roman"/>
        </w:rPr>
      </w:pPr>
    </w:p>
    <w:p w14:paraId="0143F0A8" w14:textId="08E84744" w:rsidR="003D54DC" w:rsidRDefault="003D54DC" w:rsidP="006D1F04">
      <w:pPr>
        <w:numPr>
          <w:ilvl w:val="0"/>
          <w:numId w:val="40"/>
        </w:numPr>
        <w:spacing w:after="0" w:line="240" w:lineRule="auto"/>
        <w:textAlignment w:val="center"/>
        <w:rPr>
          <w:rFonts w:ascii="Bookman Old Style" w:eastAsia="Times New Roman" w:hAnsi="Bookman Old Style" w:cs="Times New Roman"/>
        </w:rPr>
      </w:pPr>
      <w:r>
        <w:rPr>
          <w:rFonts w:ascii="Bookman Old Style" w:eastAsia="Times New Roman" w:hAnsi="Bookman Old Style" w:cs="Times New Roman"/>
        </w:rPr>
        <w:t xml:space="preserve">Members of the Committee </w:t>
      </w:r>
      <w:r w:rsidRPr="003D54DC">
        <w:rPr>
          <w:rFonts w:ascii="Bookman Old Style" w:eastAsia="Times New Roman" w:hAnsi="Bookman Old Style" w:cs="Times New Roman"/>
          <w:color w:val="2F5496" w:themeColor="accent1" w:themeShade="BF"/>
        </w:rPr>
        <w:t xml:space="preserve">will not </w:t>
      </w:r>
      <w:r>
        <w:rPr>
          <w:rFonts w:ascii="Bookman Old Style" w:eastAsia="Times New Roman" w:hAnsi="Bookman Old Style" w:cs="Times New Roman"/>
        </w:rPr>
        <w:t>be able to engage in transactions the Fund in which he or she has a direct or indirect financial interest.</w:t>
      </w:r>
    </w:p>
    <w:p w14:paraId="52029E78" w14:textId="77777777" w:rsidR="003808CB" w:rsidRPr="003D54DC" w:rsidRDefault="003808CB" w:rsidP="003808CB">
      <w:pPr>
        <w:spacing w:after="0" w:line="240" w:lineRule="auto"/>
        <w:textAlignment w:val="center"/>
        <w:rPr>
          <w:rFonts w:ascii="Bookman Old Style" w:eastAsia="Times New Roman" w:hAnsi="Bookman Old Style" w:cs="Times New Roman"/>
        </w:rPr>
      </w:pPr>
    </w:p>
    <w:p w14:paraId="7AE19CD9" w14:textId="44FB1850" w:rsidR="003D54DC" w:rsidRDefault="003D54DC" w:rsidP="00343B1F">
      <w:pPr>
        <w:spacing w:after="0" w:line="240" w:lineRule="auto"/>
        <w:textAlignment w:val="center"/>
        <w:rPr>
          <w:rFonts w:ascii="Bookman Old Style" w:eastAsia="Times New Roman" w:hAnsi="Bookman Old Style" w:cs="Times New Roman"/>
          <w:b/>
        </w:rPr>
      </w:pPr>
      <w:r>
        <w:rPr>
          <w:rFonts w:ascii="Bookman Old Style" w:eastAsia="Times New Roman" w:hAnsi="Bookman Old Style" w:cs="Times New Roman"/>
          <w:b/>
        </w:rPr>
        <w:t>Investment Policy</w:t>
      </w:r>
    </w:p>
    <w:p w14:paraId="6FE09D6F" w14:textId="77777777" w:rsidR="003808CB" w:rsidRDefault="003808CB" w:rsidP="00343B1F">
      <w:pPr>
        <w:spacing w:after="0" w:line="240" w:lineRule="auto"/>
        <w:textAlignment w:val="center"/>
        <w:rPr>
          <w:rFonts w:ascii="Bookman Old Style" w:eastAsia="Times New Roman" w:hAnsi="Bookman Old Style" w:cs="Times New Roman"/>
          <w:b/>
        </w:rPr>
      </w:pPr>
    </w:p>
    <w:p w14:paraId="409CB5A9" w14:textId="6865415F" w:rsidR="003D54DC" w:rsidRDefault="00F315E5" w:rsidP="003808CB">
      <w:pPr>
        <w:numPr>
          <w:ilvl w:val="0"/>
          <w:numId w:val="40"/>
        </w:numPr>
        <w:spacing w:after="0" w:line="240" w:lineRule="auto"/>
        <w:textAlignment w:val="center"/>
        <w:rPr>
          <w:rFonts w:ascii="Bookman Old Style" w:eastAsia="Times New Roman" w:hAnsi="Bookman Old Style" w:cs="Times New Roman"/>
          <w:color w:val="C00000"/>
        </w:rPr>
      </w:pPr>
      <w:r w:rsidRPr="00F315E5">
        <w:rPr>
          <w:rFonts w:ascii="Bookman Old Style" w:eastAsia="Times New Roman" w:hAnsi="Bookman Old Style" w:cs="Times New Roman"/>
          <w:color w:val="C00000"/>
        </w:rPr>
        <w:t>Transactions of more than [X%] of the value of the Fund at the time of the transaction must be approved by the Church Council, including a transfer from the current custodian to a new custodian, a purchase of a new asset, a liquidation of a current asset.</w:t>
      </w:r>
    </w:p>
    <w:p w14:paraId="0F89C94F" w14:textId="77777777" w:rsidR="003808CB" w:rsidRDefault="003808CB" w:rsidP="003808CB">
      <w:pPr>
        <w:spacing w:after="0" w:line="240" w:lineRule="auto"/>
        <w:ind w:left="720"/>
        <w:textAlignment w:val="center"/>
        <w:rPr>
          <w:rFonts w:ascii="Bookman Old Style" w:eastAsia="Times New Roman" w:hAnsi="Bookman Old Style" w:cs="Times New Roman"/>
          <w:color w:val="C00000"/>
        </w:rPr>
      </w:pPr>
    </w:p>
    <w:p w14:paraId="33283B71" w14:textId="0C91DC54" w:rsidR="00F315E5" w:rsidRPr="003808CB" w:rsidRDefault="00F315E5" w:rsidP="003D54DC">
      <w:pPr>
        <w:numPr>
          <w:ilvl w:val="0"/>
          <w:numId w:val="40"/>
        </w:numPr>
        <w:spacing w:after="0" w:line="240" w:lineRule="auto"/>
        <w:textAlignment w:val="center"/>
        <w:rPr>
          <w:rFonts w:ascii="Bookman Old Style" w:eastAsia="Times New Roman" w:hAnsi="Bookman Old Style" w:cs="Times New Roman"/>
        </w:rPr>
      </w:pPr>
      <w:r w:rsidRPr="00F315E5">
        <w:rPr>
          <w:rFonts w:ascii="Bookman Old Style" w:eastAsia="Times New Roman" w:hAnsi="Bookman Old Style" w:cs="Times New Roman"/>
        </w:rPr>
        <w:t xml:space="preserve">We </w:t>
      </w:r>
      <w:r w:rsidRPr="00F315E5">
        <w:rPr>
          <w:rFonts w:ascii="Bookman Old Style" w:eastAsia="Times New Roman" w:hAnsi="Bookman Old Style" w:cs="Times New Roman"/>
          <w:color w:val="2F5496" w:themeColor="accent1" w:themeShade="BF"/>
        </w:rPr>
        <w:t xml:space="preserve">[never] </w:t>
      </w:r>
      <w:r w:rsidRPr="00B458D4">
        <w:rPr>
          <w:rFonts w:ascii="Bookman Old Style" w:eastAsia="Times New Roman" w:hAnsi="Bookman Old Style" w:cs="Times New Roman"/>
          <w:i/>
        </w:rPr>
        <w:t>plan</w:t>
      </w:r>
      <w:r w:rsidRPr="00F315E5">
        <w:rPr>
          <w:rFonts w:ascii="Bookman Old Style" w:eastAsia="Times New Roman" w:hAnsi="Bookman Old Style" w:cs="Times New Roman"/>
        </w:rPr>
        <w:t xml:space="preserve"> on withdrawing the principal </w:t>
      </w:r>
      <w:r w:rsidRPr="00F315E5">
        <w:rPr>
          <w:rFonts w:ascii="Bookman Old Style" w:eastAsia="Times New Roman" w:hAnsi="Bookman Old Style" w:cs="Times New Roman"/>
          <w:color w:val="2F5496" w:themeColor="accent1" w:themeShade="BF"/>
        </w:rPr>
        <w:t>in emergencies only, 6-10 years.</w:t>
      </w:r>
    </w:p>
    <w:p w14:paraId="52BE3A43" w14:textId="77777777" w:rsidR="003808CB" w:rsidRPr="00B458D4" w:rsidRDefault="003808CB" w:rsidP="003808CB">
      <w:pPr>
        <w:spacing w:after="0" w:line="240" w:lineRule="auto"/>
        <w:ind w:left="720"/>
        <w:textAlignment w:val="center"/>
        <w:rPr>
          <w:rFonts w:ascii="Bookman Old Style" w:eastAsia="Times New Roman" w:hAnsi="Bookman Old Style" w:cs="Times New Roman"/>
        </w:rPr>
      </w:pPr>
    </w:p>
    <w:p w14:paraId="54711402" w14:textId="21E64D99" w:rsidR="00B458D4" w:rsidRDefault="00B458D4" w:rsidP="003D54DC">
      <w:pPr>
        <w:numPr>
          <w:ilvl w:val="0"/>
          <w:numId w:val="40"/>
        </w:numPr>
        <w:spacing w:after="0" w:line="240" w:lineRule="auto"/>
        <w:textAlignment w:val="center"/>
        <w:rPr>
          <w:rFonts w:ascii="Bookman Old Style" w:eastAsia="Times New Roman" w:hAnsi="Bookman Old Style" w:cs="Times New Roman"/>
        </w:rPr>
      </w:pPr>
      <w:r w:rsidRPr="00B458D4">
        <w:rPr>
          <w:rFonts w:ascii="Bookman Old Style" w:eastAsia="Times New Roman" w:hAnsi="Bookman Old Style" w:cs="Times New Roman"/>
        </w:rPr>
        <w:t xml:space="preserve">The Fund can be held in </w:t>
      </w:r>
      <w:r w:rsidRPr="00B458D4">
        <w:rPr>
          <w:rFonts w:ascii="Bookman Old Style" w:eastAsia="Times New Roman" w:hAnsi="Bookman Old Style" w:cs="Times New Roman"/>
          <w:color w:val="2F5496" w:themeColor="accent1" w:themeShade="BF"/>
        </w:rPr>
        <w:t>the ELCA Endowment Fund Pooled Trust – Fund A, the ELCA Mission Investment Fund, a state bank, a federal bank, a FINRA registered broker-dealer, trust company, or a foundation</w:t>
      </w:r>
      <w:r w:rsidRPr="00B458D4">
        <w:rPr>
          <w:rFonts w:ascii="Bookman Old Style" w:eastAsia="Times New Roman" w:hAnsi="Bookman Old Style" w:cs="Times New Roman"/>
        </w:rPr>
        <w:t>.</w:t>
      </w:r>
    </w:p>
    <w:p w14:paraId="1B3BA407" w14:textId="77777777" w:rsidR="003808CB" w:rsidRDefault="003808CB" w:rsidP="003808CB">
      <w:pPr>
        <w:spacing w:after="0" w:line="240" w:lineRule="auto"/>
        <w:ind w:left="720"/>
        <w:textAlignment w:val="center"/>
        <w:rPr>
          <w:rFonts w:ascii="Bookman Old Style" w:eastAsia="Times New Roman" w:hAnsi="Bookman Old Style" w:cs="Times New Roman"/>
        </w:rPr>
      </w:pPr>
    </w:p>
    <w:p w14:paraId="2E4D6292" w14:textId="34C8C690" w:rsidR="001476C9" w:rsidRPr="001476C9" w:rsidRDefault="00B458D4" w:rsidP="001476C9">
      <w:pPr>
        <w:numPr>
          <w:ilvl w:val="0"/>
          <w:numId w:val="40"/>
        </w:numPr>
        <w:spacing w:after="0" w:line="240" w:lineRule="auto"/>
        <w:textAlignment w:val="center"/>
        <w:rPr>
          <w:rFonts w:ascii="Bookman Old Style" w:eastAsia="Times New Roman" w:hAnsi="Bookman Old Style" w:cs="Times New Roman"/>
          <w:color w:val="2F5496" w:themeColor="accent1" w:themeShade="BF"/>
        </w:rPr>
      </w:pPr>
      <w:r>
        <w:rPr>
          <w:rFonts w:ascii="Bookman Old Style" w:eastAsia="Times New Roman" w:hAnsi="Bookman Old Style" w:cs="Times New Roman"/>
        </w:rPr>
        <w:t xml:space="preserve">The Committee is limited to invest in </w:t>
      </w:r>
      <w:r w:rsidRPr="00B458D4">
        <w:rPr>
          <w:rFonts w:ascii="Bookman Old Style" w:eastAsia="Times New Roman" w:hAnsi="Bookman Old Style" w:cs="Times New Roman"/>
          <w:color w:val="2F5496" w:themeColor="accent1" w:themeShade="BF"/>
        </w:rPr>
        <w:t>cash, stocks, bonds, mutual funds, options</w:t>
      </w:r>
      <w:r>
        <w:rPr>
          <w:rFonts w:ascii="Bookman Old Style" w:eastAsia="Times New Roman" w:hAnsi="Bookman Old Style" w:cs="Times New Roman"/>
          <w:color w:val="2F5496" w:themeColor="accent1" w:themeShade="BF"/>
        </w:rPr>
        <w:t xml:space="preserve"> and futures used by professional money managers only</w:t>
      </w:r>
      <w:r w:rsidRPr="00B458D4">
        <w:rPr>
          <w:rFonts w:ascii="Bookman Old Style" w:eastAsia="Times New Roman" w:hAnsi="Bookman Old Style" w:cs="Times New Roman"/>
          <w:color w:val="2F5496" w:themeColor="accent1" w:themeShade="BF"/>
        </w:rPr>
        <w:t>, non-publicly traded REITs, Master Limited Partnerships, and the following privately held entities: partnerships, limited liability companies, S-corps, and C-corps.</w:t>
      </w:r>
    </w:p>
    <w:p w14:paraId="46FB9CC0" w14:textId="79AA56FE" w:rsidR="001476C9" w:rsidRDefault="001476C9" w:rsidP="001476C9">
      <w:pPr>
        <w:spacing w:after="0" w:line="240" w:lineRule="auto"/>
        <w:ind w:left="720"/>
        <w:textAlignment w:val="center"/>
        <w:rPr>
          <w:rFonts w:ascii="Bookman Old Style" w:eastAsia="Times New Roman" w:hAnsi="Bookman Old Style" w:cs="Times New Roman"/>
          <w:color w:val="2F5496" w:themeColor="accent1" w:themeShade="BF"/>
        </w:rPr>
      </w:pPr>
      <w:r>
        <w:rPr>
          <w:rFonts w:ascii="Bookman Old Style" w:eastAsia="Times New Roman" w:hAnsi="Bookman Old Style" w:cs="Times New Roman"/>
          <w:color w:val="2F5496" w:themeColor="accent1" w:themeShade="BF"/>
        </w:rPr>
        <w:t>The Committee is also permitted to invest in other tangible property, such as residential real estate, commercial real estate, life estate, bargain sales, mineral rights, gas and oil interests.</w:t>
      </w:r>
    </w:p>
    <w:p w14:paraId="66A63DD9" w14:textId="77777777" w:rsidR="001476C9" w:rsidRDefault="001476C9" w:rsidP="001476C9">
      <w:pPr>
        <w:spacing w:after="0" w:line="240" w:lineRule="auto"/>
        <w:textAlignment w:val="center"/>
        <w:rPr>
          <w:rFonts w:ascii="Bookman Old Style" w:eastAsia="Times New Roman" w:hAnsi="Bookman Old Style" w:cs="Times New Roman"/>
          <w:color w:val="2F5496" w:themeColor="accent1" w:themeShade="BF"/>
        </w:rPr>
      </w:pPr>
    </w:p>
    <w:p w14:paraId="3DB24236" w14:textId="3768B50E" w:rsidR="001476C9" w:rsidRDefault="001476C9" w:rsidP="001476C9">
      <w:pPr>
        <w:spacing w:after="0" w:line="240" w:lineRule="auto"/>
        <w:textAlignment w:val="center"/>
        <w:rPr>
          <w:rFonts w:ascii="Bookman Old Style" w:eastAsia="Times New Roman" w:hAnsi="Bookman Old Style" w:cs="Times New Roman"/>
          <w:b/>
        </w:rPr>
      </w:pPr>
      <w:r w:rsidRPr="001476C9">
        <w:rPr>
          <w:rFonts w:ascii="Bookman Old Style" w:eastAsia="Times New Roman" w:hAnsi="Bookman Old Style" w:cs="Times New Roman"/>
          <w:b/>
        </w:rPr>
        <w:t>Distribution Policy</w:t>
      </w:r>
    </w:p>
    <w:p w14:paraId="46F6A2D7" w14:textId="77777777" w:rsidR="003808CB" w:rsidRDefault="003808CB" w:rsidP="001476C9">
      <w:pPr>
        <w:spacing w:after="0" w:line="240" w:lineRule="auto"/>
        <w:textAlignment w:val="center"/>
        <w:rPr>
          <w:rFonts w:ascii="Bookman Old Style" w:eastAsia="Times New Roman" w:hAnsi="Bookman Old Style" w:cs="Times New Roman"/>
          <w:b/>
        </w:rPr>
      </w:pPr>
    </w:p>
    <w:p w14:paraId="3903DFBB" w14:textId="20FB95C3" w:rsidR="001476C9" w:rsidRPr="003808CB" w:rsidRDefault="001476C9" w:rsidP="001476C9">
      <w:pPr>
        <w:numPr>
          <w:ilvl w:val="0"/>
          <w:numId w:val="40"/>
        </w:numPr>
        <w:spacing w:after="0" w:line="240" w:lineRule="auto"/>
        <w:textAlignment w:val="center"/>
        <w:rPr>
          <w:rFonts w:ascii="Bookman Old Style" w:eastAsia="Times New Roman" w:hAnsi="Bookman Old Style" w:cs="Times New Roman"/>
        </w:rPr>
      </w:pPr>
      <w:r w:rsidRPr="001476C9">
        <w:rPr>
          <w:rFonts w:ascii="Bookman Old Style" w:eastAsia="Times New Roman" w:hAnsi="Bookman Old Style" w:cs="Times New Roman"/>
        </w:rPr>
        <w:t xml:space="preserve">The Committee is limited </w:t>
      </w:r>
      <w:r>
        <w:rPr>
          <w:rFonts w:ascii="Bookman Old Style" w:eastAsia="Times New Roman" w:hAnsi="Bookman Old Style" w:cs="Times New Roman"/>
        </w:rPr>
        <w:t xml:space="preserve">to an annual distribution of </w:t>
      </w:r>
      <w:r w:rsidRPr="001476C9">
        <w:rPr>
          <w:rFonts w:ascii="Bookman Old Style" w:eastAsia="Times New Roman" w:hAnsi="Bookman Old Style" w:cs="Times New Roman"/>
          <w:color w:val="2F5496" w:themeColor="accent1" w:themeShade="BF"/>
        </w:rPr>
        <w:t xml:space="preserve">[X%] </w:t>
      </w:r>
      <w:r>
        <w:rPr>
          <w:rFonts w:ascii="Bookman Old Style" w:eastAsia="Times New Roman" w:hAnsi="Bookman Old Style" w:cs="Times New Roman"/>
        </w:rPr>
        <w:t xml:space="preserve">of the Fund balance, defined by the account balance as of December 31 of the previous year, which includes all interest, dividends, realized/unrealized capital gains from the previous year.  </w:t>
      </w:r>
      <w:r w:rsidRPr="001476C9">
        <w:rPr>
          <w:rFonts w:ascii="Bookman Old Style" w:eastAsia="Times New Roman" w:hAnsi="Bookman Old Style" w:cs="Times New Roman"/>
          <w:color w:val="C00000"/>
        </w:rPr>
        <w:t>Any distribution that is larger, may be approved by Church Council, congregational vote.</w:t>
      </w:r>
    </w:p>
    <w:p w14:paraId="6EAD18A1" w14:textId="77777777" w:rsidR="003808CB" w:rsidRPr="00C63BC5" w:rsidRDefault="003808CB" w:rsidP="003808CB">
      <w:pPr>
        <w:spacing w:after="0" w:line="240" w:lineRule="auto"/>
        <w:ind w:left="720"/>
        <w:textAlignment w:val="center"/>
        <w:rPr>
          <w:rFonts w:ascii="Bookman Old Style" w:eastAsia="Times New Roman" w:hAnsi="Bookman Old Style" w:cs="Times New Roman"/>
        </w:rPr>
      </w:pPr>
    </w:p>
    <w:p w14:paraId="5D500B01" w14:textId="26BF3284" w:rsidR="00C63BC5" w:rsidRDefault="00C63BC5" w:rsidP="001476C9">
      <w:pPr>
        <w:numPr>
          <w:ilvl w:val="0"/>
          <w:numId w:val="40"/>
        </w:numPr>
        <w:spacing w:after="0" w:line="240" w:lineRule="auto"/>
        <w:textAlignment w:val="center"/>
        <w:rPr>
          <w:rFonts w:ascii="Bookman Old Style" w:eastAsia="Times New Roman" w:hAnsi="Bookman Old Style" w:cs="Times New Roman"/>
          <w:color w:val="C00000"/>
        </w:rPr>
      </w:pPr>
      <w:r w:rsidRPr="00C63BC5">
        <w:rPr>
          <w:rFonts w:ascii="Bookman Old Style" w:eastAsia="Times New Roman" w:hAnsi="Bookman Old Style" w:cs="Times New Roman"/>
          <w:color w:val="C00000"/>
        </w:rPr>
        <w:t>The Committee must distribute at least [X%] of the Fund balance each year, as defined by the account balance as of December 31 of the previous year, which includes all interest, dividends, realized/unrealized capital gains from the previous year.</w:t>
      </w:r>
    </w:p>
    <w:p w14:paraId="1001B46B" w14:textId="77777777" w:rsidR="003808CB" w:rsidRDefault="003808CB" w:rsidP="003808CB">
      <w:pPr>
        <w:spacing w:after="0" w:line="240" w:lineRule="auto"/>
        <w:ind w:left="720"/>
        <w:textAlignment w:val="center"/>
        <w:rPr>
          <w:rFonts w:ascii="Bookman Old Style" w:eastAsia="Times New Roman" w:hAnsi="Bookman Old Style" w:cs="Times New Roman"/>
          <w:color w:val="C00000"/>
        </w:rPr>
      </w:pPr>
    </w:p>
    <w:p w14:paraId="41BD3593" w14:textId="57AB91C1" w:rsidR="00C63BC5" w:rsidRDefault="00C63BC5" w:rsidP="001476C9">
      <w:pPr>
        <w:numPr>
          <w:ilvl w:val="0"/>
          <w:numId w:val="40"/>
        </w:numPr>
        <w:spacing w:after="0" w:line="240" w:lineRule="auto"/>
        <w:textAlignment w:val="center"/>
        <w:rPr>
          <w:rFonts w:ascii="Bookman Old Style" w:eastAsia="Times New Roman" w:hAnsi="Bookman Old Style" w:cs="Times New Roman"/>
          <w:color w:val="C00000"/>
        </w:rPr>
      </w:pPr>
      <w:r>
        <w:rPr>
          <w:rFonts w:ascii="Bookman Old Style" w:eastAsia="Times New Roman" w:hAnsi="Bookman Old Style" w:cs="Times New Roman"/>
          <w:color w:val="C00000"/>
        </w:rPr>
        <w:t>Any requests outside the Committee must be made by completing a grant application (Exhibit A), following the guidelines outlined on the application.</w:t>
      </w:r>
    </w:p>
    <w:p w14:paraId="6C038C20" w14:textId="77777777" w:rsidR="003808CB" w:rsidRDefault="003808CB" w:rsidP="003808CB">
      <w:pPr>
        <w:spacing w:after="0" w:line="240" w:lineRule="auto"/>
        <w:ind w:left="720"/>
        <w:textAlignment w:val="center"/>
        <w:rPr>
          <w:rFonts w:ascii="Bookman Old Style" w:eastAsia="Times New Roman" w:hAnsi="Bookman Old Style" w:cs="Times New Roman"/>
          <w:color w:val="C00000"/>
        </w:rPr>
      </w:pPr>
    </w:p>
    <w:p w14:paraId="06703BCE" w14:textId="05052C96" w:rsidR="00C63BC5" w:rsidRDefault="00C63BC5" w:rsidP="001476C9">
      <w:pPr>
        <w:numPr>
          <w:ilvl w:val="0"/>
          <w:numId w:val="40"/>
        </w:numPr>
        <w:spacing w:after="0" w:line="240" w:lineRule="auto"/>
        <w:textAlignment w:val="center"/>
        <w:rPr>
          <w:rFonts w:ascii="Bookman Old Style" w:eastAsia="Times New Roman" w:hAnsi="Bookman Old Style" w:cs="Times New Roman"/>
          <w:color w:val="C00000"/>
        </w:rPr>
      </w:pPr>
      <w:r>
        <w:rPr>
          <w:rFonts w:ascii="Bookman Old Style" w:eastAsia="Times New Roman" w:hAnsi="Bookman Old Style" w:cs="Times New Roman"/>
          <w:color w:val="C00000"/>
        </w:rPr>
        <w:t xml:space="preserve">The Committee is limited to the following portions of each </w:t>
      </w:r>
      <w:r w:rsidR="00F01938">
        <w:rPr>
          <w:rFonts w:ascii="Bookman Old Style" w:eastAsia="Times New Roman" w:hAnsi="Bookman Old Style" w:cs="Times New Roman"/>
          <w:color w:val="C00000"/>
        </w:rPr>
        <w:t>annual distribution, unless approved by Church Council, a congregational vote:</w:t>
      </w:r>
    </w:p>
    <w:p w14:paraId="33D83818" w14:textId="352A0141" w:rsidR="00F01938" w:rsidRDefault="00F01938" w:rsidP="00F01938">
      <w:pPr>
        <w:numPr>
          <w:ilvl w:val="1"/>
          <w:numId w:val="40"/>
        </w:numPr>
        <w:spacing w:after="0" w:line="240" w:lineRule="auto"/>
        <w:textAlignment w:val="center"/>
        <w:rPr>
          <w:rFonts w:ascii="Bookman Old Style" w:eastAsia="Times New Roman" w:hAnsi="Bookman Old Style" w:cs="Times New Roman"/>
          <w:color w:val="C00000"/>
        </w:rPr>
      </w:pPr>
      <w:r>
        <w:rPr>
          <w:rFonts w:ascii="Bookman Old Style" w:eastAsia="Times New Roman" w:hAnsi="Bookman Old Style" w:cs="Times New Roman"/>
          <w:color w:val="C00000"/>
        </w:rPr>
        <w:t>No more than [X%] can be used for our congregation</w:t>
      </w:r>
    </w:p>
    <w:p w14:paraId="277EE2FF" w14:textId="79C2B7EB" w:rsidR="00F01938" w:rsidRDefault="00F01938" w:rsidP="00F01938">
      <w:pPr>
        <w:numPr>
          <w:ilvl w:val="1"/>
          <w:numId w:val="40"/>
        </w:numPr>
        <w:spacing w:after="0" w:line="240" w:lineRule="auto"/>
        <w:textAlignment w:val="center"/>
        <w:rPr>
          <w:rFonts w:ascii="Bookman Old Style" w:eastAsia="Times New Roman" w:hAnsi="Bookman Old Style" w:cs="Times New Roman"/>
          <w:color w:val="C00000"/>
        </w:rPr>
      </w:pPr>
      <w:r>
        <w:rPr>
          <w:rFonts w:ascii="Bookman Old Style" w:eastAsia="Times New Roman" w:hAnsi="Bookman Old Style" w:cs="Times New Roman"/>
          <w:color w:val="C00000"/>
        </w:rPr>
        <w:t>No more than [X%] can be used for our synod</w:t>
      </w:r>
    </w:p>
    <w:p w14:paraId="3126A01A" w14:textId="471277A2" w:rsidR="00F01938" w:rsidRDefault="00F01938" w:rsidP="00F01938">
      <w:pPr>
        <w:numPr>
          <w:ilvl w:val="1"/>
          <w:numId w:val="40"/>
        </w:numPr>
        <w:spacing w:after="0" w:line="240" w:lineRule="auto"/>
        <w:textAlignment w:val="center"/>
        <w:rPr>
          <w:rFonts w:ascii="Bookman Old Style" w:eastAsia="Times New Roman" w:hAnsi="Bookman Old Style" w:cs="Times New Roman"/>
          <w:color w:val="C00000"/>
        </w:rPr>
      </w:pPr>
      <w:r>
        <w:rPr>
          <w:rFonts w:ascii="Bookman Old Style" w:eastAsia="Times New Roman" w:hAnsi="Bookman Old Style" w:cs="Times New Roman"/>
          <w:color w:val="C00000"/>
        </w:rPr>
        <w:t>No more than [X%] can be used for ELCA Churchwide ministries</w:t>
      </w:r>
    </w:p>
    <w:p w14:paraId="434AB5B4" w14:textId="7F6AC970" w:rsidR="00F01938" w:rsidRDefault="00F01938" w:rsidP="00F01938">
      <w:pPr>
        <w:numPr>
          <w:ilvl w:val="1"/>
          <w:numId w:val="40"/>
        </w:numPr>
        <w:spacing w:after="0" w:line="240" w:lineRule="auto"/>
        <w:textAlignment w:val="center"/>
        <w:rPr>
          <w:rFonts w:ascii="Bookman Old Style" w:eastAsia="Times New Roman" w:hAnsi="Bookman Old Style" w:cs="Times New Roman"/>
          <w:color w:val="C00000"/>
        </w:rPr>
      </w:pPr>
      <w:r>
        <w:rPr>
          <w:rFonts w:ascii="Bookman Old Style" w:eastAsia="Times New Roman" w:hAnsi="Bookman Old Style" w:cs="Times New Roman"/>
          <w:color w:val="C00000"/>
        </w:rPr>
        <w:t>No more than [X%] can be used for ELCA-related ministries</w:t>
      </w:r>
    </w:p>
    <w:p w14:paraId="1979C1F0" w14:textId="5989EB08" w:rsidR="00F01938" w:rsidRDefault="00F01938" w:rsidP="00F01938">
      <w:pPr>
        <w:numPr>
          <w:ilvl w:val="1"/>
          <w:numId w:val="40"/>
        </w:numPr>
        <w:spacing w:after="0" w:line="240" w:lineRule="auto"/>
        <w:textAlignment w:val="center"/>
        <w:rPr>
          <w:rFonts w:ascii="Bookman Old Style" w:eastAsia="Times New Roman" w:hAnsi="Bookman Old Style" w:cs="Times New Roman"/>
          <w:color w:val="C00000"/>
        </w:rPr>
      </w:pPr>
      <w:r>
        <w:rPr>
          <w:rFonts w:ascii="Bookman Old Style" w:eastAsia="Times New Roman" w:hAnsi="Bookman Old Style" w:cs="Times New Roman"/>
          <w:color w:val="C00000"/>
        </w:rPr>
        <w:t>No more than [X%] can be used for all other non-Lutheran charities</w:t>
      </w:r>
    </w:p>
    <w:p w14:paraId="1B0A7D35" w14:textId="77777777" w:rsidR="003808CB" w:rsidRDefault="003808CB" w:rsidP="003808CB">
      <w:pPr>
        <w:spacing w:after="0" w:line="240" w:lineRule="auto"/>
        <w:ind w:left="1440"/>
        <w:textAlignment w:val="center"/>
        <w:rPr>
          <w:rFonts w:ascii="Bookman Old Style" w:eastAsia="Times New Roman" w:hAnsi="Bookman Old Style" w:cs="Times New Roman"/>
          <w:color w:val="C00000"/>
        </w:rPr>
      </w:pPr>
    </w:p>
    <w:p w14:paraId="3ACE6D18" w14:textId="4AD3E1CA" w:rsidR="00F01938" w:rsidRDefault="00F01938" w:rsidP="00F01938">
      <w:pPr>
        <w:numPr>
          <w:ilvl w:val="0"/>
          <w:numId w:val="40"/>
        </w:numPr>
        <w:spacing w:after="0" w:line="240" w:lineRule="auto"/>
        <w:textAlignment w:val="center"/>
        <w:rPr>
          <w:rFonts w:ascii="Bookman Old Style" w:eastAsia="Times New Roman" w:hAnsi="Bookman Old Style" w:cs="Times New Roman"/>
          <w:color w:val="C00000"/>
        </w:rPr>
      </w:pPr>
      <w:r>
        <w:rPr>
          <w:rFonts w:ascii="Bookman Old Style" w:eastAsia="Times New Roman" w:hAnsi="Bookman Old Style" w:cs="Times New Roman"/>
          <w:color w:val="C00000"/>
        </w:rPr>
        <w:t>If our congregation receives a distribution, no more than:</w:t>
      </w:r>
    </w:p>
    <w:p w14:paraId="3D89ECDB" w14:textId="4520A94B" w:rsidR="00F01938" w:rsidRDefault="00F01938" w:rsidP="00F01938">
      <w:pPr>
        <w:numPr>
          <w:ilvl w:val="1"/>
          <w:numId w:val="40"/>
        </w:numPr>
        <w:spacing w:after="0" w:line="240" w:lineRule="auto"/>
        <w:textAlignment w:val="center"/>
        <w:rPr>
          <w:rFonts w:ascii="Bookman Old Style" w:eastAsia="Times New Roman" w:hAnsi="Bookman Old Style" w:cs="Times New Roman"/>
          <w:color w:val="C00000"/>
        </w:rPr>
      </w:pPr>
      <w:r>
        <w:rPr>
          <w:rFonts w:ascii="Bookman Old Style" w:eastAsia="Times New Roman" w:hAnsi="Bookman Old Style" w:cs="Times New Roman"/>
          <w:color w:val="C00000"/>
        </w:rPr>
        <w:t>[X%] can be used for operating budget</w:t>
      </w:r>
    </w:p>
    <w:p w14:paraId="5E71C4DA" w14:textId="7C025ABE" w:rsidR="00F01938" w:rsidRPr="00C63BC5" w:rsidRDefault="00F01938" w:rsidP="00F01938">
      <w:pPr>
        <w:numPr>
          <w:ilvl w:val="1"/>
          <w:numId w:val="40"/>
        </w:numPr>
        <w:spacing w:after="0" w:line="240" w:lineRule="auto"/>
        <w:textAlignment w:val="center"/>
        <w:rPr>
          <w:rFonts w:ascii="Bookman Old Style" w:eastAsia="Times New Roman" w:hAnsi="Bookman Old Style" w:cs="Times New Roman"/>
          <w:color w:val="C00000"/>
        </w:rPr>
      </w:pPr>
      <w:r>
        <w:rPr>
          <w:rFonts w:ascii="Bookman Old Style" w:eastAsia="Times New Roman" w:hAnsi="Bookman Old Style" w:cs="Times New Roman"/>
          <w:color w:val="C00000"/>
        </w:rPr>
        <w:t>[X%] can be used for buildings and maintenance</w:t>
      </w:r>
    </w:p>
    <w:p w14:paraId="1495509C" w14:textId="1B314A09" w:rsidR="00F01938" w:rsidRPr="00C63BC5" w:rsidRDefault="00F01938" w:rsidP="00F01938">
      <w:pPr>
        <w:numPr>
          <w:ilvl w:val="1"/>
          <w:numId w:val="40"/>
        </w:numPr>
        <w:spacing w:after="0" w:line="240" w:lineRule="auto"/>
        <w:textAlignment w:val="center"/>
        <w:rPr>
          <w:rFonts w:ascii="Bookman Old Style" w:eastAsia="Times New Roman" w:hAnsi="Bookman Old Style" w:cs="Times New Roman"/>
          <w:color w:val="C00000"/>
        </w:rPr>
      </w:pPr>
      <w:r>
        <w:rPr>
          <w:rFonts w:ascii="Bookman Old Style" w:eastAsia="Times New Roman" w:hAnsi="Bookman Old Style" w:cs="Times New Roman"/>
          <w:color w:val="C00000"/>
        </w:rPr>
        <w:t>[X%] can be used for debt reduction</w:t>
      </w:r>
    </w:p>
    <w:p w14:paraId="2120780A" w14:textId="48B52BCD" w:rsidR="00F01938" w:rsidRPr="00C63BC5" w:rsidRDefault="00F01938" w:rsidP="00F01938">
      <w:pPr>
        <w:numPr>
          <w:ilvl w:val="1"/>
          <w:numId w:val="40"/>
        </w:numPr>
        <w:spacing w:after="0" w:line="240" w:lineRule="auto"/>
        <w:textAlignment w:val="center"/>
        <w:rPr>
          <w:rFonts w:ascii="Bookman Old Style" w:eastAsia="Times New Roman" w:hAnsi="Bookman Old Style" w:cs="Times New Roman"/>
          <w:color w:val="C00000"/>
        </w:rPr>
      </w:pPr>
      <w:r>
        <w:rPr>
          <w:rFonts w:ascii="Bookman Old Style" w:eastAsia="Times New Roman" w:hAnsi="Bookman Old Style" w:cs="Times New Roman"/>
          <w:color w:val="C00000"/>
        </w:rPr>
        <w:t>[X%] can be used for cemetery maintenance</w:t>
      </w:r>
    </w:p>
    <w:p w14:paraId="11164AAF" w14:textId="501D56A0" w:rsidR="00F01938" w:rsidRPr="00C63BC5" w:rsidRDefault="00F01938" w:rsidP="00F01938">
      <w:pPr>
        <w:numPr>
          <w:ilvl w:val="1"/>
          <w:numId w:val="40"/>
        </w:numPr>
        <w:spacing w:after="0" w:line="240" w:lineRule="auto"/>
        <w:textAlignment w:val="center"/>
        <w:rPr>
          <w:rFonts w:ascii="Bookman Old Style" w:eastAsia="Times New Roman" w:hAnsi="Bookman Old Style" w:cs="Times New Roman"/>
          <w:color w:val="C00000"/>
        </w:rPr>
      </w:pPr>
      <w:r>
        <w:rPr>
          <w:rFonts w:ascii="Bookman Old Style" w:eastAsia="Times New Roman" w:hAnsi="Bookman Old Style" w:cs="Times New Roman"/>
          <w:color w:val="C00000"/>
        </w:rPr>
        <w:t>[X%] can be used for youth programs</w:t>
      </w:r>
    </w:p>
    <w:p w14:paraId="0D6BB178" w14:textId="0D5F6369" w:rsidR="00F01938" w:rsidRPr="00C63BC5" w:rsidRDefault="00F01938" w:rsidP="00F01938">
      <w:pPr>
        <w:numPr>
          <w:ilvl w:val="1"/>
          <w:numId w:val="40"/>
        </w:numPr>
        <w:spacing w:after="0" w:line="240" w:lineRule="auto"/>
        <w:textAlignment w:val="center"/>
        <w:rPr>
          <w:rFonts w:ascii="Bookman Old Style" w:eastAsia="Times New Roman" w:hAnsi="Bookman Old Style" w:cs="Times New Roman"/>
          <w:color w:val="C00000"/>
        </w:rPr>
      </w:pPr>
      <w:r>
        <w:rPr>
          <w:rFonts w:ascii="Bookman Old Style" w:eastAsia="Times New Roman" w:hAnsi="Bookman Old Style" w:cs="Times New Roman"/>
          <w:color w:val="C00000"/>
        </w:rPr>
        <w:t xml:space="preserve">[X%] can be used for </w:t>
      </w:r>
    </w:p>
    <w:p w14:paraId="2D714FD5" w14:textId="77777777" w:rsidR="00F01938" w:rsidRPr="00C63BC5" w:rsidRDefault="00F01938" w:rsidP="00F01938">
      <w:pPr>
        <w:numPr>
          <w:ilvl w:val="1"/>
          <w:numId w:val="40"/>
        </w:numPr>
        <w:spacing w:after="0" w:line="240" w:lineRule="auto"/>
        <w:textAlignment w:val="center"/>
        <w:rPr>
          <w:rFonts w:ascii="Bookman Old Style" w:eastAsia="Times New Roman" w:hAnsi="Bookman Old Style" w:cs="Times New Roman"/>
          <w:color w:val="C00000"/>
        </w:rPr>
      </w:pPr>
      <w:r>
        <w:rPr>
          <w:rFonts w:ascii="Bookman Old Style" w:eastAsia="Times New Roman" w:hAnsi="Bookman Old Style" w:cs="Times New Roman"/>
          <w:color w:val="C00000"/>
        </w:rPr>
        <w:t>[X%] can be used for operating budget</w:t>
      </w:r>
    </w:p>
    <w:p w14:paraId="110B8A2D" w14:textId="767732E5" w:rsidR="00F01938" w:rsidRDefault="00F01938" w:rsidP="00F01938">
      <w:pPr>
        <w:numPr>
          <w:ilvl w:val="1"/>
          <w:numId w:val="40"/>
        </w:numPr>
        <w:spacing w:after="0" w:line="240" w:lineRule="auto"/>
        <w:textAlignment w:val="center"/>
        <w:rPr>
          <w:rFonts w:ascii="Bookman Old Style" w:eastAsia="Times New Roman" w:hAnsi="Bookman Old Style" w:cs="Times New Roman"/>
          <w:color w:val="C00000"/>
        </w:rPr>
      </w:pPr>
      <w:r>
        <w:rPr>
          <w:rFonts w:ascii="Bookman Old Style" w:eastAsia="Times New Roman" w:hAnsi="Bookman Old Style" w:cs="Times New Roman"/>
          <w:color w:val="C00000"/>
        </w:rPr>
        <w:t>[X%] can be used for operating budget</w:t>
      </w:r>
    </w:p>
    <w:p w14:paraId="55E86357" w14:textId="77777777" w:rsidR="003808CB" w:rsidRDefault="003808CB" w:rsidP="003808CB">
      <w:pPr>
        <w:spacing w:after="0" w:line="240" w:lineRule="auto"/>
        <w:ind w:left="1440"/>
        <w:textAlignment w:val="center"/>
        <w:rPr>
          <w:rFonts w:ascii="Bookman Old Style" w:eastAsia="Times New Roman" w:hAnsi="Bookman Old Style" w:cs="Times New Roman"/>
          <w:color w:val="C00000"/>
        </w:rPr>
      </w:pPr>
    </w:p>
    <w:p w14:paraId="1C04DBA1" w14:textId="3ED739BC" w:rsidR="003808CB" w:rsidRPr="00F01938" w:rsidRDefault="003808CB" w:rsidP="003808CB">
      <w:pPr>
        <w:numPr>
          <w:ilvl w:val="0"/>
          <w:numId w:val="40"/>
        </w:numPr>
        <w:spacing w:after="0" w:line="240" w:lineRule="auto"/>
        <w:textAlignment w:val="center"/>
        <w:rPr>
          <w:rFonts w:ascii="Bookman Old Style" w:eastAsia="Times New Roman" w:hAnsi="Bookman Old Style" w:cs="Times New Roman"/>
          <w:color w:val="C00000"/>
        </w:rPr>
      </w:pPr>
      <w:r>
        <w:rPr>
          <w:rFonts w:ascii="Bookman Old Style" w:eastAsia="Times New Roman" w:hAnsi="Bookman Old Style" w:cs="Times New Roman"/>
          <w:color w:val="C00000"/>
        </w:rPr>
        <w:t>In the event our congregation ceases to exist either through merger or dissolution, disposition or transfer of the Fund shall be at the discretion of the Church Council in conformity with the Congregation Constitution and Bylaws, and in consultation with the Bishop of our synod of the Evangelical Lutheran Church in America to which this congregation belongs.</w:t>
      </w:r>
    </w:p>
    <w:p w14:paraId="037ED2F4" w14:textId="77777777" w:rsidR="001476C9" w:rsidRPr="001476C9" w:rsidRDefault="001476C9" w:rsidP="001476C9">
      <w:pPr>
        <w:spacing w:after="0" w:line="240" w:lineRule="auto"/>
        <w:textAlignment w:val="center"/>
        <w:rPr>
          <w:rFonts w:ascii="Bookman Old Style" w:eastAsia="Times New Roman" w:hAnsi="Bookman Old Style" w:cs="Times New Roman"/>
          <w:b/>
        </w:rPr>
      </w:pPr>
    </w:p>
    <w:p w14:paraId="4D2D1B97" w14:textId="77777777" w:rsidR="003D54DC" w:rsidRDefault="003D54DC" w:rsidP="00343B1F">
      <w:pPr>
        <w:spacing w:after="0" w:line="240" w:lineRule="auto"/>
        <w:textAlignment w:val="center"/>
        <w:rPr>
          <w:rFonts w:ascii="Bookman Old Style" w:eastAsia="Times New Roman" w:hAnsi="Bookman Old Style" w:cs="Times New Roman"/>
          <w:b/>
        </w:rPr>
      </w:pPr>
    </w:p>
    <w:p w14:paraId="3BAD0D1D" w14:textId="77777777" w:rsidR="000152BF" w:rsidRPr="00941FF7" w:rsidRDefault="000152BF" w:rsidP="000152BF">
      <w:pPr>
        <w:spacing w:after="0" w:line="240" w:lineRule="auto"/>
        <w:textAlignment w:val="center"/>
        <w:rPr>
          <w:rFonts w:ascii="Bookman Old Style" w:eastAsia="Times New Roman" w:hAnsi="Bookman Old Style" w:cs="Times New Roman"/>
          <w:color w:val="C00000"/>
        </w:rPr>
      </w:pPr>
    </w:p>
    <w:p w14:paraId="78DCDF75" w14:textId="77777777" w:rsidR="000152BF" w:rsidRPr="00941FF7" w:rsidRDefault="000152BF" w:rsidP="000152BF">
      <w:pPr>
        <w:spacing w:after="0" w:line="240" w:lineRule="auto"/>
        <w:textAlignment w:val="center"/>
        <w:rPr>
          <w:rFonts w:ascii="Bookman Old Style" w:eastAsia="Times New Roman" w:hAnsi="Bookman Old Style" w:cs="Times New Roman"/>
          <w:b/>
        </w:rPr>
      </w:pPr>
      <w:r w:rsidRPr="00941FF7">
        <w:rPr>
          <w:rFonts w:ascii="Bookman Old Style" w:eastAsia="Times New Roman" w:hAnsi="Bookman Old Style" w:cs="Times New Roman"/>
          <w:b/>
        </w:rPr>
        <w:t>Resource</w:t>
      </w:r>
    </w:p>
    <w:p w14:paraId="4C75881C" w14:textId="77777777" w:rsidR="000152BF" w:rsidRPr="00941FF7" w:rsidRDefault="000152BF" w:rsidP="000152BF">
      <w:pPr>
        <w:spacing w:after="0" w:line="240" w:lineRule="auto"/>
        <w:textAlignment w:val="center"/>
        <w:rPr>
          <w:rFonts w:ascii="Bookman Old Style" w:eastAsia="Times New Roman" w:hAnsi="Bookman Old Style" w:cs="Times New Roman"/>
        </w:rPr>
      </w:pPr>
      <w:r w:rsidRPr="00941FF7">
        <w:rPr>
          <w:rFonts w:ascii="Bookman Old Style" w:eastAsia="Times New Roman" w:hAnsi="Bookman Old Style" w:cs="Times New Roman"/>
        </w:rPr>
        <w:t>ELCA Foundation:  800-638-3522   elca.org/foundation</w:t>
      </w:r>
    </w:p>
    <w:sectPr w:rsidR="000152BF" w:rsidRPr="00941FF7" w:rsidSect="003F197F">
      <w:headerReference w:type="even" r:id="rId7"/>
      <w:headerReference w:type="default" r:id="rId8"/>
      <w:footerReference w:type="even" r:id="rId9"/>
      <w:footerReference w:type="default" r:id="rId10"/>
      <w:headerReference w:type="first" r:id="rId11"/>
      <w:footerReference w:type="first" r:id="rId12"/>
      <w:pgSz w:w="12240" w:h="15840"/>
      <w:pgMar w:top="216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7A7EB7" w14:textId="77777777" w:rsidR="007860D4" w:rsidRDefault="007860D4" w:rsidP="005913DC">
      <w:pPr>
        <w:spacing w:after="0" w:line="240" w:lineRule="auto"/>
      </w:pPr>
      <w:r>
        <w:separator/>
      </w:r>
    </w:p>
  </w:endnote>
  <w:endnote w:type="continuationSeparator" w:id="0">
    <w:p w14:paraId="7557E53D" w14:textId="77777777" w:rsidR="007860D4" w:rsidRDefault="007860D4" w:rsidP="005913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egoe UI">
    <w:panose1 w:val="020B0604020202020204"/>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A496A2" w14:textId="77777777" w:rsidR="00F12AE5" w:rsidRDefault="00F12A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Bookman Old Style" w:hAnsi="Bookman Old Style"/>
      </w:rPr>
      <w:id w:val="-1383939999"/>
      <w:docPartObj>
        <w:docPartGallery w:val="Page Numbers (Bottom of Page)"/>
        <w:docPartUnique/>
      </w:docPartObj>
    </w:sdtPr>
    <w:sdtEndPr/>
    <w:sdtContent>
      <w:sdt>
        <w:sdtPr>
          <w:rPr>
            <w:rFonts w:ascii="Bookman Old Style" w:hAnsi="Bookman Old Style"/>
          </w:rPr>
          <w:id w:val="-1769616900"/>
          <w:docPartObj>
            <w:docPartGallery w:val="Page Numbers (Top of Page)"/>
            <w:docPartUnique/>
          </w:docPartObj>
        </w:sdtPr>
        <w:sdtEndPr/>
        <w:sdtContent>
          <w:p w14:paraId="68DA0D84" w14:textId="196BC723" w:rsidR="00F01938" w:rsidRPr="0044076F" w:rsidRDefault="00F01938">
            <w:pPr>
              <w:pStyle w:val="Footer"/>
              <w:jc w:val="right"/>
              <w:rPr>
                <w:rFonts w:ascii="Bookman Old Style" w:hAnsi="Bookman Old Style"/>
              </w:rPr>
            </w:pPr>
            <w:r w:rsidRPr="0044076F">
              <w:rPr>
                <w:rFonts w:ascii="Bookman Old Style" w:hAnsi="Bookman Old Style"/>
              </w:rPr>
              <w:t xml:space="preserve">Page </w:t>
            </w:r>
            <w:r w:rsidRPr="0044076F">
              <w:rPr>
                <w:rFonts w:ascii="Bookman Old Style" w:hAnsi="Bookman Old Style"/>
                <w:b/>
                <w:bCs/>
                <w:sz w:val="24"/>
                <w:szCs w:val="24"/>
              </w:rPr>
              <w:fldChar w:fldCharType="begin"/>
            </w:r>
            <w:r w:rsidRPr="0044076F">
              <w:rPr>
                <w:rFonts w:ascii="Bookman Old Style" w:hAnsi="Bookman Old Style"/>
                <w:b/>
                <w:bCs/>
              </w:rPr>
              <w:instrText xml:space="preserve"> PAGE </w:instrText>
            </w:r>
            <w:r w:rsidRPr="0044076F">
              <w:rPr>
                <w:rFonts w:ascii="Bookman Old Style" w:hAnsi="Bookman Old Style"/>
                <w:b/>
                <w:bCs/>
                <w:sz w:val="24"/>
                <w:szCs w:val="24"/>
              </w:rPr>
              <w:fldChar w:fldCharType="separate"/>
            </w:r>
            <w:r w:rsidR="0091432A">
              <w:rPr>
                <w:rFonts w:ascii="Bookman Old Style" w:hAnsi="Bookman Old Style"/>
                <w:b/>
                <w:bCs/>
                <w:noProof/>
              </w:rPr>
              <w:t>3</w:t>
            </w:r>
            <w:r w:rsidRPr="0044076F">
              <w:rPr>
                <w:rFonts w:ascii="Bookman Old Style" w:hAnsi="Bookman Old Style"/>
                <w:b/>
                <w:bCs/>
                <w:sz w:val="24"/>
                <w:szCs w:val="24"/>
              </w:rPr>
              <w:fldChar w:fldCharType="end"/>
            </w:r>
            <w:r w:rsidRPr="0044076F">
              <w:rPr>
                <w:rFonts w:ascii="Bookman Old Style" w:hAnsi="Bookman Old Style"/>
              </w:rPr>
              <w:t xml:space="preserve"> of </w:t>
            </w:r>
            <w:r w:rsidRPr="0044076F">
              <w:rPr>
                <w:rFonts w:ascii="Bookman Old Style" w:hAnsi="Bookman Old Style"/>
                <w:b/>
                <w:bCs/>
                <w:sz w:val="24"/>
                <w:szCs w:val="24"/>
              </w:rPr>
              <w:fldChar w:fldCharType="begin"/>
            </w:r>
            <w:r w:rsidRPr="0044076F">
              <w:rPr>
                <w:rFonts w:ascii="Bookman Old Style" w:hAnsi="Bookman Old Style"/>
                <w:b/>
                <w:bCs/>
              </w:rPr>
              <w:instrText xml:space="preserve"> NUMPAGES  </w:instrText>
            </w:r>
            <w:r w:rsidRPr="0044076F">
              <w:rPr>
                <w:rFonts w:ascii="Bookman Old Style" w:hAnsi="Bookman Old Style"/>
                <w:b/>
                <w:bCs/>
                <w:sz w:val="24"/>
                <w:szCs w:val="24"/>
              </w:rPr>
              <w:fldChar w:fldCharType="separate"/>
            </w:r>
            <w:r w:rsidR="0091432A">
              <w:rPr>
                <w:rFonts w:ascii="Bookman Old Style" w:hAnsi="Bookman Old Style"/>
                <w:b/>
                <w:bCs/>
                <w:noProof/>
              </w:rPr>
              <w:t>3</w:t>
            </w:r>
            <w:r w:rsidRPr="0044076F">
              <w:rPr>
                <w:rFonts w:ascii="Bookman Old Style" w:hAnsi="Bookman Old Style"/>
                <w:b/>
                <w:bCs/>
                <w:sz w:val="24"/>
                <w:szCs w:val="24"/>
              </w:rPr>
              <w:fldChar w:fldCharType="end"/>
            </w:r>
          </w:p>
        </w:sdtContent>
      </w:sdt>
    </w:sdtContent>
  </w:sdt>
  <w:p w14:paraId="10456A4E" w14:textId="209188DE" w:rsidR="00F01938" w:rsidRPr="00231DAC" w:rsidRDefault="00F01938">
    <w:pPr>
      <w:pStyle w:val="Footer"/>
      <w:rPr>
        <w:sz w:val="16"/>
        <w:szCs w:val="16"/>
      </w:rPr>
    </w:pPr>
    <w:r w:rsidRPr="00231DAC">
      <w:rPr>
        <w:sz w:val="16"/>
        <w:szCs w:val="16"/>
      </w:rPr>
      <w:t>REV 06-15-17</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3CE3C1" w14:textId="77777777" w:rsidR="00F12AE5" w:rsidRDefault="00F12A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EB5A8A" w14:textId="77777777" w:rsidR="007860D4" w:rsidRDefault="007860D4" w:rsidP="005913DC">
      <w:pPr>
        <w:spacing w:after="0" w:line="240" w:lineRule="auto"/>
      </w:pPr>
      <w:r>
        <w:separator/>
      </w:r>
    </w:p>
  </w:footnote>
  <w:footnote w:type="continuationSeparator" w:id="0">
    <w:p w14:paraId="03D48BB7" w14:textId="77777777" w:rsidR="007860D4" w:rsidRDefault="007860D4" w:rsidP="005913DC">
      <w:pPr>
        <w:spacing w:after="0" w:line="240" w:lineRule="auto"/>
      </w:pPr>
      <w:r>
        <w:continuationSeparator/>
      </w:r>
    </w:p>
  </w:footnote>
  <w:footnote w:id="1">
    <w:p w14:paraId="6027EDE7" w14:textId="77777777" w:rsidR="00CC44E1" w:rsidRPr="00C67276" w:rsidRDefault="00CC44E1" w:rsidP="00CC44E1">
      <w:pPr>
        <w:pStyle w:val="NoSpacing"/>
        <w:ind w:left="720" w:right="1440"/>
        <w:jc w:val="both"/>
        <w:rPr>
          <w:rFonts w:ascii="Bookman Old Style" w:hAnsi="Bookman Old Style"/>
          <w:i/>
        </w:rPr>
      </w:pPr>
      <w:r>
        <w:rPr>
          <w:rStyle w:val="FootnoteReference"/>
        </w:rPr>
        <w:footnoteRef/>
      </w:r>
      <w:r>
        <w:t xml:space="preserve">  </w:t>
      </w:r>
      <w:r>
        <w:rPr>
          <w:rFonts w:ascii="Bookman Old Style" w:hAnsi="Bookman Old Style"/>
          <w:i/>
        </w:rPr>
        <w:t>ELCA A Social Statement on “Sufficient, Sustainable, Livelihood for All”, August 6-12,1999.</w:t>
      </w:r>
    </w:p>
    <w:p w14:paraId="76DEAF53" w14:textId="77777777" w:rsidR="00CC44E1" w:rsidRDefault="00CC44E1" w:rsidP="00CC44E1">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E9C086" w14:textId="77777777" w:rsidR="00F12AE5" w:rsidRDefault="00F12A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E9A81" w14:textId="2BCAE549" w:rsidR="00F01938" w:rsidRDefault="00F01938" w:rsidP="00274DF8">
    <w:pPr>
      <w:pStyle w:val="Header"/>
      <w:jc w:val="center"/>
      <w:rPr>
        <w:rFonts w:ascii="Bookman Old Style" w:hAnsi="Bookman Old Style" w:cs="Times New Roman"/>
        <w:color w:val="2F5496" w:themeColor="accent1" w:themeShade="BF"/>
        <w:sz w:val="32"/>
        <w:szCs w:val="32"/>
      </w:rPr>
    </w:pPr>
    <w:r w:rsidRPr="00376E9E">
      <w:rPr>
        <w:rFonts w:ascii="Bookman Old Style" w:hAnsi="Bookman Old Style" w:cs="Times New Roman"/>
        <w:color w:val="2F5496" w:themeColor="accent1" w:themeShade="BF"/>
        <w:sz w:val="32"/>
        <w:szCs w:val="32"/>
      </w:rPr>
      <w:t xml:space="preserve">Lutheran </w:t>
    </w:r>
    <w:r>
      <w:rPr>
        <w:rFonts w:ascii="Bookman Old Style" w:hAnsi="Bookman Old Style" w:cs="Times New Roman"/>
        <w:color w:val="2F5496" w:themeColor="accent1" w:themeShade="BF"/>
        <w:sz w:val="32"/>
        <w:szCs w:val="32"/>
      </w:rPr>
      <w:t>Church</w:t>
    </w:r>
  </w:p>
  <w:p w14:paraId="67451047" w14:textId="66824CC9" w:rsidR="00F01938" w:rsidRPr="0074056A" w:rsidRDefault="003808CB" w:rsidP="0074056A">
    <w:pPr>
      <w:pStyle w:val="Header"/>
      <w:jc w:val="center"/>
      <w:rPr>
        <w:rFonts w:ascii="Bookman Old Style" w:hAnsi="Bookman Old Style" w:cs="Times New Roman"/>
        <w:sz w:val="32"/>
        <w:szCs w:val="32"/>
      </w:rPr>
    </w:pPr>
    <w:r>
      <w:rPr>
        <w:rFonts w:ascii="Bookman Old Style" w:hAnsi="Bookman Old Style" w:cs="Times New Roman"/>
        <w:sz w:val="32"/>
        <w:szCs w:val="32"/>
      </w:rPr>
      <w:t>Mission Endowment Fund Byl</w:t>
    </w:r>
    <w:r w:rsidR="00F01938" w:rsidRPr="0074056A">
      <w:rPr>
        <w:rFonts w:ascii="Bookman Old Style" w:hAnsi="Bookman Old Style" w:cs="Times New Roman"/>
        <w:sz w:val="32"/>
        <w:szCs w:val="32"/>
      </w:rPr>
      <w:t>aws</w:t>
    </w:r>
  </w:p>
  <w:p w14:paraId="5F8E703F" w14:textId="77777777" w:rsidR="00F01938" w:rsidRPr="0011018D" w:rsidRDefault="00F01938" w:rsidP="00274DF8">
    <w:pPr>
      <w:pStyle w:val="Header"/>
      <w:jc w:val="center"/>
      <w:rPr>
        <w:rFonts w:ascii="Bookman Old Style" w:hAnsi="Bookman Old Style" w:cs="Times New Roman"/>
        <w:color w:val="2F5496" w:themeColor="accent1" w:themeShade="BF"/>
        <w:sz w:val="18"/>
        <w:szCs w:val="18"/>
      </w:rPr>
    </w:pPr>
    <w:r w:rsidRPr="0011018D">
      <w:rPr>
        <w:rFonts w:ascii="Bookman Old Style" w:hAnsi="Bookman Old Style" w:cs="Times New Roman"/>
        <w:color w:val="2F5496" w:themeColor="accent1" w:themeShade="BF"/>
        <w:sz w:val="18"/>
        <w:szCs w:val="18"/>
      </w:rPr>
      <w:t>ADDRESS, CITY, STATE</w:t>
    </w:r>
  </w:p>
  <w:p w14:paraId="767515C6" w14:textId="77777777" w:rsidR="00F01938" w:rsidRPr="0011018D" w:rsidRDefault="00F01938" w:rsidP="00274DF8">
    <w:pPr>
      <w:pStyle w:val="Header"/>
      <w:jc w:val="center"/>
      <w:rPr>
        <w:rFonts w:ascii="Bookman Old Style" w:hAnsi="Bookman Old Style" w:cs="Times New Roman"/>
        <w:color w:val="2F5496" w:themeColor="accent1" w:themeShade="BF"/>
        <w:sz w:val="18"/>
        <w:szCs w:val="18"/>
      </w:rPr>
    </w:pPr>
    <w:r>
      <w:rPr>
        <w:rFonts w:ascii="Bookman Old Style" w:hAnsi="Bookman Old Style" w:cs="Times New Roman"/>
        <w:color w:val="2F5496" w:themeColor="accent1" w:themeShade="BF"/>
        <w:sz w:val="18"/>
        <w:szCs w:val="18"/>
      </w:rPr>
      <w:t>Approved date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60FB2E" w14:textId="77777777" w:rsidR="00F12AE5" w:rsidRDefault="00F12AE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96B9F"/>
    <w:multiLevelType w:val="multilevel"/>
    <w:tmpl w:val="0B44A5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8A49CC"/>
    <w:multiLevelType w:val="multilevel"/>
    <w:tmpl w:val="9718D8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1D6A67"/>
    <w:multiLevelType w:val="multilevel"/>
    <w:tmpl w:val="929E3B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DE583F"/>
    <w:multiLevelType w:val="multilevel"/>
    <w:tmpl w:val="5A98D0C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9F2052C"/>
    <w:multiLevelType w:val="hybridMultilevel"/>
    <w:tmpl w:val="17A69938"/>
    <w:lvl w:ilvl="0" w:tplc="0409000F">
      <w:start w:val="1"/>
      <w:numFmt w:val="decimal"/>
      <w:lvlText w:val="%1."/>
      <w:lvlJc w:val="left"/>
      <w:pPr>
        <w:ind w:left="720" w:hanging="360"/>
      </w:pPr>
    </w:lvl>
    <w:lvl w:ilvl="1" w:tplc="8ED28164">
      <w:start w:val="1"/>
      <w:numFmt w:val="lowerLetter"/>
      <w:lvlText w:val="%2."/>
      <w:lvlJc w:val="left"/>
      <w:pPr>
        <w:ind w:left="1440" w:hanging="360"/>
      </w:pPr>
      <w:rPr>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AB39A3"/>
    <w:multiLevelType w:val="hybridMultilevel"/>
    <w:tmpl w:val="D63E98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AA1D94"/>
    <w:multiLevelType w:val="multilevel"/>
    <w:tmpl w:val="ED3827E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016420"/>
    <w:multiLevelType w:val="multilevel"/>
    <w:tmpl w:val="D5CA44A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33B3175A"/>
    <w:multiLevelType w:val="hybridMultilevel"/>
    <w:tmpl w:val="89FE5C0E"/>
    <w:lvl w:ilvl="0" w:tplc="0409000F">
      <w:start w:val="1"/>
      <w:numFmt w:val="decimal"/>
      <w:lvlText w:val="%1."/>
      <w:lvlJc w:val="left"/>
      <w:pPr>
        <w:ind w:left="720" w:hanging="360"/>
      </w:pPr>
    </w:lvl>
    <w:lvl w:ilvl="1" w:tplc="8ED28164">
      <w:start w:val="1"/>
      <w:numFmt w:val="lowerLetter"/>
      <w:lvlText w:val="%2."/>
      <w:lvlJc w:val="left"/>
      <w:pPr>
        <w:ind w:left="1440" w:hanging="360"/>
      </w:pPr>
      <w:rPr>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6D13AFA"/>
    <w:multiLevelType w:val="multilevel"/>
    <w:tmpl w:val="B2C026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DE23F65"/>
    <w:multiLevelType w:val="multilevel"/>
    <w:tmpl w:val="AF8067C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8E4042A"/>
    <w:multiLevelType w:val="multilevel"/>
    <w:tmpl w:val="BE2048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BE67BBD"/>
    <w:multiLevelType w:val="multilevel"/>
    <w:tmpl w:val="9FAAE43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EA14CB1"/>
    <w:multiLevelType w:val="multilevel"/>
    <w:tmpl w:val="C178B0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114417A"/>
    <w:multiLevelType w:val="multilevel"/>
    <w:tmpl w:val="5ABEC08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3D36CE4"/>
    <w:multiLevelType w:val="multilevel"/>
    <w:tmpl w:val="7EA613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4AA07D0"/>
    <w:multiLevelType w:val="hybridMultilevel"/>
    <w:tmpl w:val="669CF594"/>
    <w:lvl w:ilvl="0" w:tplc="0409000F">
      <w:start w:val="1"/>
      <w:numFmt w:val="decimal"/>
      <w:lvlText w:val="%1."/>
      <w:lvlJc w:val="left"/>
      <w:pPr>
        <w:ind w:left="720" w:hanging="360"/>
      </w:pPr>
    </w:lvl>
    <w:lvl w:ilvl="1" w:tplc="8ED28164">
      <w:start w:val="1"/>
      <w:numFmt w:val="lowerLetter"/>
      <w:lvlText w:val="%2."/>
      <w:lvlJc w:val="left"/>
      <w:pPr>
        <w:ind w:left="1440" w:hanging="360"/>
      </w:pPr>
      <w:rPr>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BBF456E"/>
    <w:multiLevelType w:val="multilevel"/>
    <w:tmpl w:val="A6F69A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14410A5"/>
    <w:multiLevelType w:val="hybridMultilevel"/>
    <w:tmpl w:val="8B70BE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E305B36"/>
    <w:multiLevelType w:val="hybridMultilevel"/>
    <w:tmpl w:val="D07CE3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lvlOverride w:ilvl="0">
      <w:startOverride w:val="1"/>
    </w:lvlOverride>
  </w:num>
  <w:num w:numId="2">
    <w:abstractNumId w:val="12"/>
    <w:lvlOverride w:ilvl="0">
      <w:startOverride w:val="1"/>
    </w:lvlOverride>
  </w:num>
  <w:num w:numId="3">
    <w:abstractNumId w:val="12"/>
    <w:lvlOverride w:ilvl="0"/>
    <w:lvlOverride w:ilvl="1">
      <w:startOverride w:val="1"/>
    </w:lvlOverride>
  </w:num>
  <w:num w:numId="4">
    <w:abstractNumId w:val="12"/>
    <w:lvlOverride w:ilvl="0"/>
    <w:lvlOverride w:ilvl="1">
      <w:startOverride w:val="1"/>
    </w:lvlOverride>
  </w:num>
  <w:num w:numId="5">
    <w:abstractNumId w:val="12"/>
    <w:lvlOverride w:ilvl="0"/>
    <w:lvlOverride w:ilvl="1">
      <w:startOverride w:val="1"/>
    </w:lvlOverride>
  </w:num>
  <w:num w:numId="6">
    <w:abstractNumId w:val="12"/>
    <w:lvlOverride w:ilvl="0"/>
    <w:lvlOverride w:ilvl="1">
      <w:startOverride w:val="5"/>
    </w:lvlOverride>
  </w:num>
  <w:num w:numId="7">
    <w:abstractNumId w:val="14"/>
    <w:lvlOverride w:ilvl="0">
      <w:startOverride w:val="1"/>
    </w:lvlOverride>
  </w:num>
  <w:num w:numId="8">
    <w:abstractNumId w:val="14"/>
    <w:lvlOverride w:ilvl="0"/>
    <w:lvlOverride w:ilvl="1">
      <w:startOverride w:val="1"/>
    </w:lvlOverride>
  </w:num>
  <w:num w:numId="9">
    <w:abstractNumId w:val="9"/>
    <w:lvlOverride w:ilvl="0">
      <w:startOverride w:val="2"/>
    </w:lvlOverride>
  </w:num>
  <w:num w:numId="10">
    <w:abstractNumId w:val="9"/>
    <w:lvlOverride w:ilvl="0"/>
    <w:lvlOverride w:ilvl="1">
      <w:startOverride w:val="1"/>
    </w:lvlOverride>
  </w:num>
  <w:num w:numId="11">
    <w:abstractNumId w:val="9"/>
    <w:lvlOverride w:ilvl="0"/>
    <w:lvlOverride w:ilvl="1"/>
    <w:lvlOverride w:ilvl="2">
      <w:startOverride w:val="1"/>
    </w:lvlOverride>
  </w:num>
  <w:num w:numId="12">
    <w:abstractNumId w:val="9"/>
    <w:lvlOverride w:ilvl="0"/>
    <w:lvlOverride w:ilvl="1"/>
    <w:lvlOverride w:ilvl="2">
      <w:startOverride w:val="1"/>
    </w:lvlOverride>
  </w:num>
  <w:num w:numId="13">
    <w:abstractNumId w:val="9"/>
    <w:lvlOverride w:ilvl="0"/>
    <w:lvlOverride w:ilvl="1"/>
    <w:lvlOverride w:ilvl="2"/>
    <w:lvlOverride w:ilvl="3">
      <w:startOverride w:val="1"/>
    </w:lvlOverride>
  </w:num>
  <w:num w:numId="14">
    <w:abstractNumId w:val="9"/>
    <w:lvlOverride w:ilvl="0"/>
    <w:lvlOverride w:ilvl="1"/>
    <w:lvlOverride w:ilvl="2">
      <w:startOverride w:val="1"/>
    </w:lvlOverride>
    <w:lvlOverride w:ilvl="3"/>
  </w:num>
  <w:num w:numId="15">
    <w:abstractNumId w:val="9"/>
    <w:lvlOverride w:ilvl="0"/>
    <w:lvlOverride w:ilvl="1"/>
    <w:lvlOverride w:ilvl="2">
      <w:startOverride w:val="1"/>
    </w:lvlOverride>
    <w:lvlOverride w:ilvl="3"/>
  </w:num>
  <w:num w:numId="16">
    <w:abstractNumId w:val="9"/>
    <w:lvlOverride w:ilvl="0"/>
    <w:lvlOverride w:ilvl="1"/>
    <w:lvlOverride w:ilvl="2">
      <w:startOverride w:val="1"/>
    </w:lvlOverride>
    <w:lvlOverride w:ilvl="3"/>
  </w:num>
  <w:num w:numId="17">
    <w:abstractNumId w:val="3"/>
    <w:lvlOverride w:ilvl="0">
      <w:startOverride w:val="3"/>
    </w:lvlOverride>
  </w:num>
  <w:num w:numId="18">
    <w:abstractNumId w:val="3"/>
    <w:lvlOverride w:ilvl="0"/>
    <w:lvlOverride w:ilvl="1">
      <w:startOverride w:val="1"/>
    </w:lvlOverride>
  </w:num>
  <w:num w:numId="19">
    <w:abstractNumId w:val="2"/>
    <w:lvlOverride w:ilvl="0">
      <w:startOverride w:val="4"/>
    </w:lvlOverride>
  </w:num>
  <w:num w:numId="20">
    <w:abstractNumId w:val="2"/>
    <w:lvlOverride w:ilvl="0"/>
    <w:lvlOverride w:ilvl="1">
      <w:startOverride w:val="1"/>
    </w:lvlOverride>
  </w:num>
  <w:num w:numId="21">
    <w:abstractNumId w:val="13"/>
    <w:lvlOverride w:ilvl="0">
      <w:startOverride w:val="5"/>
    </w:lvlOverride>
  </w:num>
  <w:num w:numId="22">
    <w:abstractNumId w:val="6"/>
    <w:lvlOverride w:ilvl="0">
      <w:startOverride w:val="6"/>
    </w:lvlOverride>
  </w:num>
  <w:num w:numId="23">
    <w:abstractNumId w:val="6"/>
    <w:lvlOverride w:ilvl="0"/>
    <w:lvlOverride w:ilvl="1">
      <w:startOverride w:val="1"/>
    </w:lvlOverride>
  </w:num>
  <w:num w:numId="24">
    <w:abstractNumId w:val="1"/>
    <w:lvlOverride w:ilvl="0">
      <w:startOverride w:val="7"/>
    </w:lvlOverride>
  </w:num>
  <w:num w:numId="25">
    <w:abstractNumId w:val="1"/>
    <w:lvlOverride w:ilvl="0"/>
    <w:lvlOverride w:ilvl="1">
      <w:startOverride w:val="1"/>
    </w:lvlOverride>
  </w:num>
  <w:num w:numId="26">
    <w:abstractNumId w:val="0"/>
    <w:lvlOverride w:ilvl="0">
      <w:startOverride w:val="8"/>
    </w:lvlOverride>
  </w:num>
  <w:num w:numId="27">
    <w:abstractNumId w:val="15"/>
    <w:lvlOverride w:ilvl="0">
      <w:startOverride w:val="9"/>
    </w:lvlOverride>
  </w:num>
  <w:num w:numId="28">
    <w:abstractNumId w:val="17"/>
    <w:lvlOverride w:ilvl="0">
      <w:startOverride w:val="1"/>
    </w:lvlOverride>
  </w:num>
  <w:num w:numId="29">
    <w:abstractNumId w:val="17"/>
    <w:lvlOverride w:ilvl="0"/>
    <w:lvlOverride w:ilvl="1">
      <w:startOverride w:val="1"/>
    </w:lvlOverride>
  </w:num>
  <w:num w:numId="30">
    <w:abstractNumId w:val="17"/>
    <w:lvlOverride w:ilvl="0"/>
    <w:lvlOverride w:ilvl="1"/>
    <w:lvlOverride w:ilvl="2">
      <w:startOverride w:val="1"/>
    </w:lvlOverride>
  </w:num>
  <w:num w:numId="31">
    <w:abstractNumId w:val="17"/>
    <w:lvlOverride w:ilvl="0"/>
    <w:lvlOverride w:ilvl="1"/>
    <w:lvlOverride w:ilvl="2">
      <w:startOverride w:val="1"/>
    </w:lvlOverride>
  </w:num>
  <w:num w:numId="32">
    <w:abstractNumId w:val="17"/>
    <w:lvlOverride w:ilvl="0"/>
    <w:lvlOverride w:ilvl="1">
      <w:startOverride w:val="7"/>
    </w:lvlOverride>
    <w:lvlOverride w:ilvl="2"/>
  </w:num>
  <w:num w:numId="33">
    <w:abstractNumId w:val="17"/>
    <w:lvlOverride w:ilvl="0"/>
    <w:lvlOverride w:ilvl="1"/>
    <w:lvlOverride w:ilvl="2">
      <w:startOverride w:val="1"/>
    </w:lvlOverride>
  </w:num>
  <w:num w:numId="34">
    <w:abstractNumId w:val="17"/>
    <w:lvlOverride w:ilvl="0"/>
    <w:lvlOverride w:ilvl="1">
      <w:startOverride w:val="1"/>
    </w:lvlOverride>
    <w:lvlOverride w:ilvl="2"/>
  </w:num>
  <w:num w:numId="35">
    <w:abstractNumId w:val="17"/>
    <w:lvlOverride w:ilvl="0"/>
    <w:lvlOverride w:ilvl="1">
      <w:startOverride w:val="1"/>
    </w:lvlOverride>
    <w:lvlOverride w:ilvl="2"/>
  </w:num>
  <w:num w:numId="36">
    <w:abstractNumId w:val="17"/>
    <w:lvlOverride w:ilvl="0"/>
    <w:lvlOverride w:ilvl="1">
      <w:startOverride w:val="5"/>
    </w:lvlOverride>
    <w:lvlOverride w:ilvl="2"/>
  </w:num>
  <w:num w:numId="37">
    <w:abstractNumId w:val="10"/>
    <w:lvlOverride w:ilvl="0">
      <w:startOverride w:val="5"/>
    </w:lvlOverride>
  </w:num>
  <w:num w:numId="38">
    <w:abstractNumId w:val="10"/>
    <w:lvlOverride w:ilvl="0"/>
    <w:lvlOverride w:ilvl="1">
      <w:startOverride w:val="1"/>
    </w:lvlOverride>
  </w:num>
  <w:num w:numId="39">
    <w:abstractNumId w:val="18"/>
  </w:num>
  <w:num w:numId="40">
    <w:abstractNumId w:val="8"/>
  </w:num>
  <w:num w:numId="41">
    <w:abstractNumId w:val="7"/>
    <w:lvlOverride w:ilvl="0">
      <w:startOverride w:val="1"/>
    </w:lvlOverride>
  </w:num>
  <w:num w:numId="42">
    <w:abstractNumId w:val="19"/>
  </w:num>
  <w:num w:numId="43">
    <w:abstractNumId w:val="5"/>
  </w:num>
  <w:num w:numId="44">
    <w:abstractNumId w:val="4"/>
  </w:num>
  <w:num w:numId="45">
    <w:abstractNumId w:val="16"/>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3DC"/>
    <w:rsid w:val="000152BF"/>
    <w:rsid w:val="000547BA"/>
    <w:rsid w:val="0011018D"/>
    <w:rsid w:val="001476C9"/>
    <w:rsid w:val="002157BA"/>
    <w:rsid w:val="00231DAC"/>
    <w:rsid w:val="00274DF8"/>
    <w:rsid w:val="00324EE9"/>
    <w:rsid w:val="00325AE9"/>
    <w:rsid w:val="00343B1F"/>
    <w:rsid w:val="00376E9E"/>
    <w:rsid w:val="003808CB"/>
    <w:rsid w:val="003A01E3"/>
    <w:rsid w:val="003D54DC"/>
    <w:rsid w:val="003F197F"/>
    <w:rsid w:val="00437845"/>
    <w:rsid w:val="0044076F"/>
    <w:rsid w:val="0047207F"/>
    <w:rsid w:val="004E1BC4"/>
    <w:rsid w:val="005913DC"/>
    <w:rsid w:val="00634C7A"/>
    <w:rsid w:val="006B5D7A"/>
    <w:rsid w:val="006D1F04"/>
    <w:rsid w:val="0073315F"/>
    <w:rsid w:val="0074056A"/>
    <w:rsid w:val="0076370A"/>
    <w:rsid w:val="007860D4"/>
    <w:rsid w:val="008259AA"/>
    <w:rsid w:val="008460C7"/>
    <w:rsid w:val="008F31FF"/>
    <w:rsid w:val="0091432A"/>
    <w:rsid w:val="00941FF7"/>
    <w:rsid w:val="00992711"/>
    <w:rsid w:val="00A75528"/>
    <w:rsid w:val="00AB226E"/>
    <w:rsid w:val="00AD7513"/>
    <w:rsid w:val="00B458D4"/>
    <w:rsid w:val="00B60B92"/>
    <w:rsid w:val="00BA5C2A"/>
    <w:rsid w:val="00C45844"/>
    <w:rsid w:val="00C63BC5"/>
    <w:rsid w:val="00C64F70"/>
    <w:rsid w:val="00C97796"/>
    <w:rsid w:val="00CC44E1"/>
    <w:rsid w:val="00CD440B"/>
    <w:rsid w:val="00D3290E"/>
    <w:rsid w:val="00D41550"/>
    <w:rsid w:val="00DA5678"/>
    <w:rsid w:val="00E35D46"/>
    <w:rsid w:val="00F01938"/>
    <w:rsid w:val="00F12AE5"/>
    <w:rsid w:val="00F315E5"/>
    <w:rsid w:val="00F4761F"/>
    <w:rsid w:val="00FA5F7C"/>
    <w:rsid w:val="00FB46A9"/>
    <w:rsid w:val="00FE2D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E83093"/>
  <w15:chartTrackingRefBased/>
  <w15:docId w15:val="{EC0B8CBA-C75D-40E9-8E26-EA3F019C6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13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13DC"/>
  </w:style>
  <w:style w:type="paragraph" w:styleId="Footer">
    <w:name w:val="footer"/>
    <w:basedOn w:val="Normal"/>
    <w:link w:val="FooterChar"/>
    <w:uiPriority w:val="99"/>
    <w:unhideWhenUsed/>
    <w:rsid w:val="005913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13DC"/>
  </w:style>
  <w:style w:type="paragraph" w:styleId="BalloonText">
    <w:name w:val="Balloon Text"/>
    <w:basedOn w:val="Normal"/>
    <w:link w:val="BalloonTextChar"/>
    <w:uiPriority w:val="99"/>
    <w:semiHidden/>
    <w:unhideWhenUsed/>
    <w:rsid w:val="005913D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13DC"/>
    <w:rPr>
      <w:rFonts w:ascii="Segoe UI" w:hAnsi="Segoe UI" w:cs="Segoe UI"/>
      <w:sz w:val="18"/>
      <w:szCs w:val="18"/>
    </w:rPr>
  </w:style>
  <w:style w:type="paragraph" w:styleId="NoSpacing">
    <w:name w:val="No Spacing"/>
    <w:uiPriority w:val="1"/>
    <w:qFormat/>
    <w:rsid w:val="005913DC"/>
    <w:pPr>
      <w:spacing w:after="0" w:line="240" w:lineRule="auto"/>
    </w:pPr>
  </w:style>
  <w:style w:type="paragraph" w:styleId="NormalWeb">
    <w:name w:val="Normal (Web)"/>
    <w:basedOn w:val="Normal"/>
    <w:uiPriority w:val="99"/>
    <w:semiHidden/>
    <w:unhideWhenUsed/>
    <w:rsid w:val="0044076F"/>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8F31FF"/>
    <w:rPr>
      <w:sz w:val="16"/>
      <w:szCs w:val="16"/>
    </w:rPr>
  </w:style>
  <w:style w:type="paragraph" w:styleId="CommentText">
    <w:name w:val="annotation text"/>
    <w:basedOn w:val="Normal"/>
    <w:link w:val="CommentTextChar"/>
    <w:uiPriority w:val="99"/>
    <w:semiHidden/>
    <w:unhideWhenUsed/>
    <w:rsid w:val="008F31FF"/>
    <w:pPr>
      <w:spacing w:line="240" w:lineRule="auto"/>
    </w:pPr>
    <w:rPr>
      <w:sz w:val="20"/>
      <w:szCs w:val="20"/>
    </w:rPr>
  </w:style>
  <w:style w:type="character" w:customStyle="1" w:styleId="CommentTextChar">
    <w:name w:val="Comment Text Char"/>
    <w:basedOn w:val="DefaultParagraphFont"/>
    <w:link w:val="CommentText"/>
    <w:uiPriority w:val="99"/>
    <w:semiHidden/>
    <w:rsid w:val="008F31FF"/>
    <w:rPr>
      <w:sz w:val="20"/>
      <w:szCs w:val="20"/>
    </w:rPr>
  </w:style>
  <w:style w:type="paragraph" w:styleId="CommentSubject">
    <w:name w:val="annotation subject"/>
    <w:basedOn w:val="CommentText"/>
    <w:next w:val="CommentText"/>
    <w:link w:val="CommentSubjectChar"/>
    <w:uiPriority w:val="99"/>
    <w:semiHidden/>
    <w:unhideWhenUsed/>
    <w:rsid w:val="008F31FF"/>
    <w:rPr>
      <w:b/>
      <w:bCs/>
    </w:rPr>
  </w:style>
  <w:style w:type="character" w:customStyle="1" w:styleId="CommentSubjectChar">
    <w:name w:val="Comment Subject Char"/>
    <w:basedOn w:val="CommentTextChar"/>
    <w:link w:val="CommentSubject"/>
    <w:uiPriority w:val="99"/>
    <w:semiHidden/>
    <w:rsid w:val="008F31FF"/>
    <w:rPr>
      <w:b/>
      <w:bCs/>
      <w:sz w:val="20"/>
      <w:szCs w:val="20"/>
    </w:rPr>
  </w:style>
  <w:style w:type="paragraph" w:styleId="ListParagraph">
    <w:name w:val="List Paragraph"/>
    <w:basedOn w:val="Normal"/>
    <w:uiPriority w:val="34"/>
    <w:qFormat/>
    <w:rsid w:val="00343B1F"/>
    <w:pPr>
      <w:ind w:left="720"/>
      <w:contextualSpacing/>
    </w:pPr>
  </w:style>
  <w:style w:type="paragraph" w:styleId="FootnoteText">
    <w:name w:val="footnote text"/>
    <w:basedOn w:val="Normal"/>
    <w:link w:val="FootnoteTextChar"/>
    <w:uiPriority w:val="99"/>
    <w:unhideWhenUsed/>
    <w:rsid w:val="00CC44E1"/>
    <w:pPr>
      <w:spacing w:after="0" w:line="240" w:lineRule="auto"/>
    </w:pPr>
    <w:rPr>
      <w:sz w:val="24"/>
      <w:szCs w:val="24"/>
    </w:rPr>
  </w:style>
  <w:style w:type="character" w:customStyle="1" w:styleId="FootnoteTextChar">
    <w:name w:val="Footnote Text Char"/>
    <w:basedOn w:val="DefaultParagraphFont"/>
    <w:link w:val="FootnoteText"/>
    <w:uiPriority w:val="99"/>
    <w:rsid w:val="00CC44E1"/>
    <w:rPr>
      <w:sz w:val="24"/>
      <w:szCs w:val="24"/>
    </w:rPr>
  </w:style>
  <w:style w:type="character" w:styleId="FootnoteReference">
    <w:name w:val="footnote reference"/>
    <w:basedOn w:val="DefaultParagraphFont"/>
    <w:uiPriority w:val="99"/>
    <w:unhideWhenUsed/>
    <w:rsid w:val="00CC44E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033697">
      <w:bodyDiv w:val="1"/>
      <w:marLeft w:val="0"/>
      <w:marRight w:val="0"/>
      <w:marTop w:val="0"/>
      <w:marBottom w:val="0"/>
      <w:divBdr>
        <w:top w:val="none" w:sz="0" w:space="0" w:color="auto"/>
        <w:left w:val="none" w:sz="0" w:space="0" w:color="auto"/>
        <w:bottom w:val="none" w:sz="0" w:space="0" w:color="auto"/>
        <w:right w:val="none" w:sz="0" w:space="0" w:color="auto"/>
      </w:divBdr>
      <w:divsChild>
        <w:div w:id="1029531965">
          <w:marLeft w:val="0"/>
          <w:marRight w:val="0"/>
          <w:marTop w:val="0"/>
          <w:marBottom w:val="0"/>
          <w:divBdr>
            <w:top w:val="none" w:sz="0" w:space="0" w:color="auto"/>
            <w:left w:val="none" w:sz="0" w:space="0" w:color="auto"/>
            <w:bottom w:val="none" w:sz="0" w:space="0" w:color="auto"/>
            <w:right w:val="none" w:sz="0" w:space="0" w:color="auto"/>
          </w:divBdr>
          <w:divsChild>
            <w:div w:id="183135608">
              <w:marLeft w:val="0"/>
              <w:marRight w:val="0"/>
              <w:marTop w:val="0"/>
              <w:marBottom w:val="0"/>
              <w:divBdr>
                <w:top w:val="none" w:sz="0" w:space="0" w:color="auto"/>
                <w:left w:val="none" w:sz="0" w:space="0" w:color="auto"/>
                <w:bottom w:val="none" w:sz="0" w:space="0" w:color="auto"/>
                <w:right w:val="none" w:sz="0" w:space="0" w:color="auto"/>
              </w:divBdr>
              <w:divsChild>
                <w:div w:id="1915896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763008">
      <w:bodyDiv w:val="1"/>
      <w:marLeft w:val="0"/>
      <w:marRight w:val="0"/>
      <w:marTop w:val="0"/>
      <w:marBottom w:val="0"/>
      <w:divBdr>
        <w:top w:val="none" w:sz="0" w:space="0" w:color="auto"/>
        <w:left w:val="none" w:sz="0" w:space="0" w:color="auto"/>
        <w:bottom w:val="none" w:sz="0" w:space="0" w:color="auto"/>
        <w:right w:val="none" w:sz="0" w:space="0" w:color="auto"/>
      </w:divBdr>
      <w:divsChild>
        <w:div w:id="1849442702">
          <w:marLeft w:val="0"/>
          <w:marRight w:val="0"/>
          <w:marTop w:val="0"/>
          <w:marBottom w:val="0"/>
          <w:divBdr>
            <w:top w:val="none" w:sz="0" w:space="0" w:color="auto"/>
            <w:left w:val="none" w:sz="0" w:space="0" w:color="auto"/>
            <w:bottom w:val="none" w:sz="0" w:space="0" w:color="auto"/>
            <w:right w:val="none" w:sz="0" w:space="0" w:color="auto"/>
          </w:divBdr>
          <w:divsChild>
            <w:div w:id="202791188">
              <w:marLeft w:val="0"/>
              <w:marRight w:val="0"/>
              <w:marTop w:val="0"/>
              <w:marBottom w:val="0"/>
              <w:divBdr>
                <w:top w:val="none" w:sz="0" w:space="0" w:color="auto"/>
                <w:left w:val="none" w:sz="0" w:space="0" w:color="auto"/>
                <w:bottom w:val="none" w:sz="0" w:space="0" w:color="auto"/>
                <w:right w:val="none" w:sz="0" w:space="0" w:color="auto"/>
              </w:divBdr>
              <w:divsChild>
                <w:div w:id="83657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32924">
      <w:bodyDiv w:val="1"/>
      <w:marLeft w:val="0"/>
      <w:marRight w:val="0"/>
      <w:marTop w:val="0"/>
      <w:marBottom w:val="0"/>
      <w:divBdr>
        <w:top w:val="none" w:sz="0" w:space="0" w:color="auto"/>
        <w:left w:val="none" w:sz="0" w:space="0" w:color="auto"/>
        <w:bottom w:val="none" w:sz="0" w:space="0" w:color="auto"/>
        <w:right w:val="none" w:sz="0" w:space="0" w:color="auto"/>
      </w:divBdr>
    </w:div>
    <w:div w:id="584193633">
      <w:bodyDiv w:val="1"/>
      <w:marLeft w:val="0"/>
      <w:marRight w:val="0"/>
      <w:marTop w:val="0"/>
      <w:marBottom w:val="0"/>
      <w:divBdr>
        <w:top w:val="none" w:sz="0" w:space="0" w:color="auto"/>
        <w:left w:val="none" w:sz="0" w:space="0" w:color="auto"/>
        <w:bottom w:val="none" w:sz="0" w:space="0" w:color="auto"/>
        <w:right w:val="none" w:sz="0" w:space="0" w:color="auto"/>
      </w:divBdr>
      <w:divsChild>
        <w:div w:id="865561805">
          <w:marLeft w:val="0"/>
          <w:marRight w:val="0"/>
          <w:marTop w:val="0"/>
          <w:marBottom w:val="0"/>
          <w:divBdr>
            <w:top w:val="none" w:sz="0" w:space="0" w:color="auto"/>
            <w:left w:val="none" w:sz="0" w:space="0" w:color="auto"/>
            <w:bottom w:val="none" w:sz="0" w:space="0" w:color="auto"/>
            <w:right w:val="none" w:sz="0" w:space="0" w:color="auto"/>
          </w:divBdr>
          <w:divsChild>
            <w:div w:id="2050756493">
              <w:marLeft w:val="0"/>
              <w:marRight w:val="0"/>
              <w:marTop w:val="0"/>
              <w:marBottom w:val="0"/>
              <w:divBdr>
                <w:top w:val="none" w:sz="0" w:space="0" w:color="auto"/>
                <w:left w:val="none" w:sz="0" w:space="0" w:color="auto"/>
                <w:bottom w:val="none" w:sz="0" w:space="0" w:color="auto"/>
                <w:right w:val="none" w:sz="0" w:space="0" w:color="auto"/>
              </w:divBdr>
              <w:divsChild>
                <w:div w:id="42731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017025">
      <w:bodyDiv w:val="1"/>
      <w:marLeft w:val="0"/>
      <w:marRight w:val="0"/>
      <w:marTop w:val="0"/>
      <w:marBottom w:val="0"/>
      <w:divBdr>
        <w:top w:val="none" w:sz="0" w:space="0" w:color="auto"/>
        <w:left w:val="none" w:sz="0" w:space="0" w:color="auto"/>
        <w:bottom w:val="none" w:sz="0" w:space="0" w:color="auto"/>
        <w:right w:val="none" w:sz="0" w:space="0" w:color="auto"/>
      </w:divBdr>
    </w:div>
    <w:div w:id="947198580">
      <w:bodyDiv w:val="1"/>
      <w:marLeft w:val="0"/>
      <w:marRight w:val="0"/>
      <w:marTop w:val="0"/>
      <w:marBottom w:val="0"/>
      <w:divBdr>
        <w:top w:val="none" w:sz="0" w:space="0" w:color="auto"/>
        <w:left w:val="none" w:sz="0" w:space="0" w:color="auto"/>
        <w:bottom w:val="none" w:sz="0" w:space="0" w:color="auto"/>
        <w:right w:val="none" w:sz="0" w:space="0" w:color="auto"/>
      </w:divBdr>
    </w:div>
    <w:div w:id="964385675">
      <w:bodyDiv w:val="1"/>
      <w:marLeft w:val="0"/>
      <w:marRight w:val="0"/>
      <w:marTop w:val="0"/>
      <w:marBottom w:val="0"/>
      <w:divBdr>
        <w:top w:val="none" w:sz="0" w:space="0" w:color="auto"/>
        <w:left w:val="none" w:sz="0" w:space="0" w:color="auto"/>
        <w:bottom w:val="none" w:sz="0" w:space="0" w:color="auto"/>
        <w:right w:val="none" w:sz="0" w:space="0" w:color="auto"/>
      </w:divBdr>
    </w:div>
    <w:div w:id="966547275">
      <w:bodyDiv w:val="1"/>
      <w:marLeft w:val="0"/>
      <w:marRight w:val="0"/>
      <w:marTop w:val="0"/>
      <w:marBottom w:val="0"/>
      <w:divBdr>
        <w:top w:val="none" w:sz="0" w:space="0" w:color="auto"/>
        <w:left w:val="none" w:sz="0" w:space="0" w:color="auto"/>
        <w:bottom w:val="none" w:sz="0" w:space="0" w:color="auto"/>
        <w:right w:val="none" w:sz="0" w:space="0" w:color="auto"/>
      </w:divBdr>
      <w:divsChild>
        <w:div w:id="52699443">
          <w:marLeft w:val="0"/>
          <w:marRight w:val="0"/>
          <w:marTop w:val="0"/>
          <w:marBottom w:val="0"/>
          <w:divBdr>
            <w:top w:val="none" w:sz="0" w:space="0" w:color="auto"/>
            <w:left w:val="none" w:sz="0" w:space="0" w:color="auto"/>
            <w:bottom w:val="none" w:sz="0" w:space="0" w:color="auto"/>
            <w:right w:val="none" w:sz="0" w:space="0" w:color="auto"/>
          </w:divBdr>
          <w:divsChild>
            <w:div w:id="1125195788">
              <w:marLeft w:val="0"/>
              <w:marRight w:val="0"/>
              <w:marTop w:val="0"/>
              <w:marBottom w:val="0"/>
              <w:divBdr>
                <w:top w:val="none" w:sz="0" w:space="0" w:color="auto"/>
                <w:left w:val="none" w:sz="0" w:space="0" w:color="auto"/>
                <w:bottom w:val="none" w:sz="0" w:space="0" w:color="auto"/>
                <w:right w:val="none" w:sz="0" w:space="0" w:color="auto"/>
              </w:divBdr>
              <w:divsChild>
                <w:div w:id="2068648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568929">
      <w:bodyDiv w:val="1"/>
      <w:marLeft w:val="0"/>
      <w:marRight w:val="0"/>
      <w:marTop w:val="0"/>
      <w:marBottom w:val="0"/>
      <w:divBdr>
        <w:top w:val="none" w:sz="0" w:space="0" w:color="auto"/>
        <w:left w:val="none" w:sz="0" w:space="0" w:color="auto"/>
        <w:bottom w:val="none" w:sz="0" w:space="0" w:color="auto"/>
        <w:right w:val="none" w:sz="0" w:space="0" w:color="auto"/>
      </w:divBdr>
    </w:div>
    <w:div w:id="1148593388">
      <w:bodyDiv w:val="1"/>
      <w:marLeft w:val="0"/>
      <w:marRight w:val="0"/>
      <w:marTop w:val="0"/>
      <w:marBottom w:val="0"/>
      <w:divBdr>
        <w:top w:val="none" w:sz="0" w:space="0" w:color="auto"/>
        <w:left w:val="none" w:sz="0" w:space="0" w:color="auto"/>
        <w:bottom w:val="none" w:sz="0" w:space="0" w:color="auto"/>
        <w:right w:val="none" w:sz="0" w:space="0" w:color="auto"/>
      </w:divBdr>
    </w:div>
    <w:div w:id="1165976941">
      <w:bodyDiv w:val="1"/>
      <w:marLeft w:val="0"/>
      <w:marRight w:val="0"/>
      <w:marTop w:val="0"/>
      <w:marBottom w:val="0"/>
      <w:divBdr>
        <w:top w:val="none" w:sz="0" w:space="0" w:color="auto"/>
        <w:left w:val="none" w:sz="0" w:space="0" w:color="auto"/>
        <w:bottom w:val="none" w:sz="0" w:space="0" w:color="auto"/>
        <w:right w:val="none" w:sz="0" w:space="0" w:color="auto"/>
      </w:divBdr>
    </w:div>
    <w:div w:id="1194808620">
      <w:bodyDiv w:val="1"/>
      <w:marLeft w:val="0"/>
      <w:marRight w:val="0"/>
      <w:marTop w:val="0"/>
      <w:marBottom w:val="0"/>
      <w:divBdr>
        <w:top w:val="none" w:sz="0" w:space="0" w:color="auto"/>
        <w:left w:val="none" w:sz="0" w:space="0" w:color="auto"/>
        <w:bottom w:val="none" w:sz="0" w:space="0" w:color="auto"/>
        <w:right w:val="none" w:sz="0" w:space="0" w:color="auto"/>
      </w:divBdr>
      <w:divsChild>
        <w:div w:id="925848544">
          <w:marLeft w:val="0"/>
          <w:marRight w:val="0"/>
          <w:marTop w:val="0"/>
          <w:marBottom w:val="0"/>
          <w:divBdr>
            <w:top w:val="none" w:sz="0" w:space="0" w:color="auto"/>
            <w:left w:val="none" w:sz="0" w:space="0" w:color="auto"/>
            <w:bottom w:val="none" w:sz="0" w:space="0" w:color="auto"/>
            <w:right w:val="none" w:sz="0" w:space="0" w:color="auto"/>
          </w:divBdr>
          <w:divsChild>
            <w:div w:id="1328484291">
              <w:marLeft w:val="0"/>
              <w:marRight w:val="0"/>
              <w:marTop w:val="0"/>
              <w:marBottom w:val="0"/>
              <w:divBdr>
                <w:top w:val="none" w:sz="0" w:space="0" w:color="auto"/>
                <w:left w:val="none" w:sz="0" w:space="0" w:color="auto"/>
                <w:bottom w:val="none" w:sz="0" w:space="0" w:color="auto"/>
                <w:right w:val="none" w:sz="0" w:space="0" w:color="auto"/>
              </w:divBdr>
              <w:divsChild>
                <w:div w:id="122795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768927">
      <w:bodyDiv w:val="1"/>
      <w:marLeft w:val="0"/>
      <w:marRight w:val="0"/>
      <w:marTop w:val="0"/>
      <w:marBottom w:val="0"/>
      <w:divBdr>
        <w:top w:val="none" w:sz="0" w:space="0" w:color="auto"/>
        <w:left w:val="none" w:sz="0" w:space="0" w:color="auto"/>
        <w:bottom w:val="none" w:sz="0" w:space="0" w:color="auto"/>
        <w:right w:val="none" w:sz="0" w:space="0" w:color="auto"/>
      </w:divBdr>
    </w:div>
    <w:div w:id="1760369765">
      <w:bodyDiv w:val="1"/>
      <w:marLeft w:val="0"/>
      <w:marRight w:val="0"/>
      <w:marTop w:val="0"/>
      <w:marBottom w:val="0"/>
      <w:divBdr>
        <w:top w:val="none" w:sz="0" w:space="0" w:color="auto"/>
        <w:left w:val="none" w:sz="0" w:space="0" w:color="auto"/>
        <w:bottom w:val="none" w:sz="0" w:space="0" w:color="auto"/>
        <w:right w:val="none" w:sz="0" w:space="0" w:color="auto"/>
      </w:divBdr>
    </w:div>
    <w:div w:id="1814641664">
      <w:bodyDiv w:val="1"/>
      <w:marLeft w:val="0"/>
      <w:marRight w:val="0"/>
      <w:marTop w:val="0"/>
      <w:marBottom w:val="0"/>
      <w:divBdr>
        <w:top w:val="none" w:sz="0" w:space="0" w:color="auto"/>
        <w:left w:val="none" w:sz="0" w:space="0" w:color="auto"/>
        <w:bottom w:val="none" w:sz="0" w:space="0" w:color="auto"/>
        <w:right w:val="none" w:sz="0" w:space="0" w:color="auto"/>
      </w:divBdr>
    </w:div>
    <w:div w:id="1841970201">
      <w:bodyDiv w:val="1"/>
      <w:marLeft w:val="0"/>
      <w:marRight w:val="0"/>
      <w:marTop w:val="0"/>
      <w:marBottom w:val="0"/>
      <w:divBdr>
        <w:top w:val="none" w:sz="0" w:space="0" w:color="auto"/>
        <w:left w:val="none" w:sz="0" w:space="0" w:color="auto"/>
        <w:bottom w:val="none" w:sz="0" w:space="0" w:color="auto"/>
        <w:right w:val="none" w:sz="0" w:space="0" w:color="auto"/>
      </w:divBdr>
    </w:div>
    <w:div w:id="1949072467">
      <w:bodyDiv w:val="1"/>
      <w:marLeft w:val="0"/>
      <w:marRight w:val="0"/>
      <w:marTop w:val="0"/>
      <w:marBottom w:val="0"/>
      <w:divBdr>
        <w:top w:val="none" w:sz="0" w:space="0" w:color="auto"/>
        <w:left w:val="none" w:sz="0" w:space="0" w:color="auto"/>
        <w:bottom w:val="none" w:sz="0" w:space="0" w:color="auto"/>
        <w:right w:val="none" w:sz="0" w:space="0" w:color="auto"/>
      </w:divBdr>
    </w:div>
    <w:div w:id="208792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889</Words>
  <Characters>5069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Walloch</dc:creator>
  <cp:keywords/>
  <dc:description/>
  <cp:lastModifiedBy>Elizabeth Polanzke</cp:lastModifiedBy>
  <cp:revision>5</cp:revision>
  <cp:lastPrinted>2017-06-01T15:04:00Z</cp:lastPrinted>
  <dcterms:created xsi:type="dcterms:W3CDTF">2017-12-11T17:39:00Z</dcterms:created>
  <dcterms:modified xsi:type="dcterms:W3CDTF">2018-08-12T23:35:00Z</dcterms:modified>
</cp:coreProperties>
</file>