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CE9364" w14:textId="586543F5" w:rsidR="00C92ED7" w:rsidRDefault="00C92ED7" w:rsidP="00C92ED7">
      <w:pPr>
        <w:pStyle w:val="NoSpacing"/>
        <w:spacing w:after="120"/>
        <w:rPr>
          <w:rFonts w:ascii="Bookman Old Style" w:hAnsi="Bookman Old Style"/>
          <w:b/>
        </w:rPr>
      </w:pPr>
      <w:r>
        <w:rPr>
          <w:rFonts w:ascii="Bookman Old Style" w:hAnsi="Bookman Old Style"/>
          <w:b/>
        </w:rPr>
        <w:t xml:space="preserve">As the baptized people of God, we, the congregation of </w:t>
      </w:r>
      <w:r w:rsidR="00B41846">
        <w:rPr>
          <w:rFonts w:ascii="Bookman Old Style" w:hAnsi="Bookman Old Style"/>
          <w:b/>
          <w:highlight w:val="yellow"/>
          <w:u w:val="single"/>
        </w:rPr>
        <w:t xml:space="preserve">                       </w:t>
      </w:r>
      <w:r w:rsidR="005A0725" w:rsidRPr="0001771D">
        <w:rPr>
          <w:rFonts w:ascii="Bookman Old Style" w:hAnsi="Bookman Old Style"/>
          <w:b/>
          <w:highlight w:val="yellow"/>
        </w:rPr>
        <w:t>Evangelical Lutheran Church in</w:t>
      </w:r>
      <w:r w:rsidR="00B41846">
        <w:rPr>
          <w:rFonts w:ascii="Bookman Old Style" w:hAnsi="Bookman Old Style"/>
          <w:b/>
          <w:highlight w:val="yellow"/>
          <w:u w:val="single"/>
        </w:rPr>
        <w:t xml:space="preserve">                           </w:t>
      </w:r>
      <w:bookmarkStart w:id="0" w:name="_GoBack"/>
      <w:bookmarkEnd w:id="0"/>
      <w:r w:rsidRPr="0001771D">
        <w:rPr>
          <w:rFonts w:ascii="Bookman Old Style" w:hAnsi="Bookman Old Style"/>
          <w:b/>
          <w:highlight w:val="yellow"/>
        </w:rPr>
        <w:t>, PA</w:t>
      </w:r>
      <w:r>
        <w:rPr>
          <w:rFonts w:ascii="Bookman Old Style" w:hAnsi="Bookman Old Style"/>
          <w:b/>
        </w:rPr>
        <w:t xml:space="preserve"> (herein, “this congregation”), are called to be faithful caretakers of all gifts God has entrusted to us.  As a congregation of the Evangelical Lutheran Church in America, we recall that</w:t>
      </w:r>
      <w:r w:rsidR="00AE0A3B">
        <w:rPr>
          <w:rFonts w:ascii="Bookman Old Style" w:hAnsi="Bookman Old Style"/>
          <w:b/>
        </w:rPr>
        <w:t>:</w:t>
      </w:r>
    </w:p>
    <w:p w14:paraId="38F93C58" w14:textId="19B81F01" w:rsidR="00C92ED7" w:rsidRPr="00AE0A3B" w:rsidRDefault="00AE0A3B" w:rsidP="00AE0A3B">
      <w:pPr>
        <w:spacing w:before="100" w:beforeAutospacing="1" w:after="100" w:afterAutospacing="1" w:line="240" w:lineRule="auto"/>
        <w:ind w:left="720" w:right="1152"/>
        <w:jc w:val="both"/>
        <w:rPr>
          <w:rFonts w:ascii="Bookman Old Style" w:hAnsi="Bookman Old Style" w:cs="Times New Roman"/>
        </w:rPr>
      </w:pPr>
      <w:r w:rsidRPr="00AE0A3B">
        <w:rPr>
          <w:rFonts w:ascii="Bookman Old Style" w:hAnsi="Bookman Old Style" w:cs="Times New Roman"/>
          <w:color w:val="211E1E"/>
        </w:rPr>
        <w:t xml:space="preserve">We are sent forth into the world to bear witness to God’s promised reign. The world is the whole household of God that economic life is intended to serve. The Spirit of God expands our vision and transforms our priorities. We realize that we do not eat alone; everyone needs to eat. The multitudes present around God’s global table become our neighbors rather than competitors or strangers. Empowered by God, we continue to act, pray, and hope that through economic life there truly will be sufficient, </w:t>
      </w:r>
      <w:r>
        <w:rPr>
          <w:rFonts w:ascii="Bookman Old Style" w:hAnsi="Bookman Old Style" w:cs="Times New Roman"/>
          <w:color w:val="211E1E"/>
        </w:rPr>
        <w:t>sustainable livelihood for all</w:t>
      </w:r>
      <w:r w:rsidR="00C92ED7">
        <w:rPr>
          <w:rFonts w:ascii="Bookman Old Style" w:hAnsi="Bookman Old Style"/>
        </w:rPr>
        <w:t>.</w:t>
      </w:r>
      <w:r w:rsidR="00C92ED7">
        <w:rPr>
          <w:rStyle w:val="FootnoteReference"/>
          <w:rFonts w:ascii="Bookman Old Style" w:hAnsi="Bookman Old Style"/>
        </w:rPr>
        <w:footnoteReference w:id="1"/>
      </w:r>
    </w:p>
    <w:p w14:paraId="6CA2716B" w14:textId="0552484A" w:rsidR="00343B1F" w:rsidRPr="005A0725" w:rsidRDefault="00C92ED7" w:rsidP="005A0725">
      <w:pPr>
        <w:pStyle w:val="NoSpacing"/>
        <w:spacing w:after="120"/>
        <w:rPr>
          <w:rFonts w:ascii="Bookman Old Style" w:hAnsi="Bookman Old Style"/>
          <w:b/>
        </w:rPr>
      </w:pPr>
      <w:r w:rsidRPr="005A0725">
        <w:rPr>
          <w:rFonts w:ascii="Bookman Old Style" w:hAnsi="Bookman Old Style"/>
          <w:b/>
        </w:rPr>
        <w:t xml:space="preserve">To that end, we have created this </w:t>
      </w:r>
      <w:r w:rsidR="005A0725">
        <w:rPr>
          <w:rFonts w:ascii="Bookman Old Style" w:hAnsi="Bookman Old Style"/>
          <w:b/>
        </w:rPr>
        <w:t>Gift Policy</w:t>
      </w:r>
      <w:r w:rsidRPr="005A0725">
        <w:rPr>
          <w:rFonts w:ascii="Bookman Old Style" w:hAnsi="Bookman Old Style"/>
          <w:b/>
        </w:rPr>
        <w:t xml:space="preserve"> for the purpose of</w:t>
      </w:r>
      <w:r w:rsidR="005A0725" w:rsidRPr="005A0725">
        <w:rPr>
          <w:rFonts w:ascii="Bookman Old Style" w:hAnsi="Bookman Old Style"/>
          <w:b/>
        </w:rPr>
        <w:t xml:space="preserve"> </w:t>
      </w:r>
      <w:r w:rsidR="00343B1F" w:rsidRPr="005A0725">
        <w:rPr>
          <w:rFonts w:ascii="Bookman Old Style" w:hAnsi="Bookman Old Style"/>
          <w:b/>
        </w:rPr>
        <w:t>o</w:t>
      </w:r>
      <w:r w:rsidR="005A0725" w:rsidRPr="005A0725">
        <w:rPr>
          <w:rFonts w:ascii="Bookman Old Style" w:hAnsi="Bookman Old Style"/>
          <w:b/>
        </w:rPr>
        <w:t>utlining</w:t>
      </w:r>
      <w:r w:rsidR="00343B1F" w:rsidRPr="005A0725">
        <w:rPr>
          <w:rFonts w:ascii="Bookman Old Style" w:hAnsi="Bookman Old Style"/>
          <w:b/>
        </w:rPr>
        <w:t xml:space="preserve"> what types of property </w:t>
      </w:r>
      <w:r w:rsidR="005A0725">
        <w:rPr>
          <w:rFonts w:ascii="Bookman Old Style" w:hAnsi="Bookman Old Style"/>
          <w:b/>
        </w:rPr>
        <w:t>may be considered</w:t>
      </w:r>
      <w:r w:rsidR="00343B1F" w:rsidRPr="005A0725">
        <w:rPr>
          <w:rFonts w:ascii="Bookman Old Style" w:hAnsi="Bookman Old Style"/>
          <w:b/>
        </w:rPr>
        <w:t xml:space="preserve"> as gifts </w:t>
      </w:r>
      <w:r w:rsidR="005A0725">
        <w:rPr>
          <w:rFonts w:ascii="Bookman Old Style" w:hAnsi="Bookman Old Style"/>
          <w:b/>
        </w:rPr>
        <w:t xml:space="preserve">for the supporting God’s </w:t>
      </w:r>
      <w:r w:rsidR="00A263C7">
        <w:rPr>
          <w:rFonts w:ascii="Bookman Old Style" w:hAnsi="Bookman Old Style"/>
          <w:b/>
        </w:rPr>
        <w:t>church</w:t>
      </w:r>
      <w:r w:rsidR="005A0725">
        <w:rPr>
          <w:rFonts w:ascii="Bookman Old Style" w:hAnsi="Bookman Old Style"/>
          <w:b/>
        </w:rPr>
        <w:t xml:space="preserve"> </w:t>
      </w:r>
      <w:r w:rsidR="0001601F" w:rsidRPr="005A0725">
        <w:rPr>
          <w:rFonts w:ascii="Bookman Old Style" w:hAnsi="Bookman Old Style"/>
          <w:b/>
        </w:rPr>
        <w:t xml:space="preserve">above and beyond pledges or plate offerings, </w:t>
      </w:r>
      <w:r w:rsidR="00343B1F" w:rsidRPr="005A0725">
        <w:rPr>
          <w:rFonts w:ascii="Bookman Old Style" w:hAnsi="Bookman Old Style"/>
          <w:b/>
        </w:rPr>
        <w:t xml:space="preserve">and how decisions are made for </w:t>
      </w:r>
      <w:r w:rsidR="005A0725">
        <w:rPr>
          <w:rFonts w:ascii="Bookman Old Style" w:hAnsi="Bookman Old Style"/>
          <w:b/>
        </w:rPr>
        <w:t>their</w:t>
      </w:r>
      <w:r w:rsidR="00343B1F" w:rsidRPr="005A0725">
        <w:rPr>
          <w:rFonts w:ascii="Bookman Old Style" w:hAnsi="Bookman Old Style"/>
          <w:b/>
        </w:rPr>
        <w:t xml:space="preserve"> use.</w:t>
      </w:r>
    </w:p>
    <w:p w14:paraId="2EE60118" w14:textId="77777777" w:rsidR="00343B1F" w:rsidRPr="00941FF7" w:rsidRDefault="00343B1F" w:rsidP="005913DC">
      <w:pPr>
        <w:pStyle w:val="NoSpacing"/>
        <w:rPr>
          <w:rFonts w:ascii="Bookman Old Style" w:hAnsi="Bookman Old Style"/>
        </w:rPr>
      </w:pPr>
    </w:p>
    <w:p w14:paraId="48C4CCDC" w14:textId="69D7F437" w:rsidR="00343B1F" w:rsidRPr="00941FF7" w:rsidRDefault="00343B1F" w:rsidP="00343B1F">
      <w:pPr>
        <w:spacing w:after="0" w:line="240" w:lineRule="auto"/>
        <w:rPr>
          <w:rFonts w:ascii="Bookman Old Style" w:eastAsia="Times New Roman" w:hAnsi="Bookman Old Style" w:cs="Times New Roman"/>
        </w:rPr>
      </w:pPr>
      <w:r w:rsidRPr="00343B1F">
        <w:rPr>
          <w:rFonts w:ascii="Bookman Old Style" w:eastAsia="Times New Roman" w:hAnsi="Bookman Old Style" w:cs="Times New Roman"/>
        </w:rPr>
        <w:t>This policy answer</w:t>
      </w:r>
      <w:r w:rsidR="005A0725">
        <w:rPr>
          <w:rFonts w:ascii="Bookman Old Style" w:eastAsia="Times New Roman" w:hAnsi="Bookman Old Style" w:cs="Times New Roman"/>
        </w:rPr>
        <w:t>s two</w:t>
      </w:r>
      <w:r w:rsidRPr="00343B1F">
        <w:rPr>
          <w:rFonts w:ascii="Bookman Old Style" w:eastAsia="Times New Roman" w:hAnsi="Bookman Old Style" w:cs="Times New Roman"/>
        </w:rPr>
        <w:t xml:space="preserve"> core questions:</w:t>
      </w:r>
    </w:p>
    <w:p w14:paraId="40F3F747" w14:textId="77777777" w:rsidR="00343B1F" w:rsidRPr="00941FF7" w:rsidRDefault="00343B1F" w:rsidP="00343B1F">
      <w:pPr>
        <w:pStyle w:val="ListParagraph"/>
        <w:numPr>
          <w:ilvl w:val="0"/>
          <w:numId w:val="39"/>
        </w:numPr>
        <w:spacing w:after="0" w:line="240" w:lineRule="auto"/>
        <w:rPr>
          <w:rFonts w:ascii="Bookman Old Style" w:hAnsi="Bookman Old Style"/>
        </w:rPr>
      </w:pPr>
      <w:r w:rsidRPr="00941FF7">
        <w:rPr>
          <w:rFonts w:ascii="Bookman Old Style" w:hAnsi="Bookman Old Style"/>
        </w:rPr>
        <w:t>How can I provide a gift to the congregation?</w:t>
      </w:r>
    </w:p>
    <w:p w14:paraId="6A623316" w14:textId="77777777" w:rsidR="00343B1F" w:rsidRPr="00941FF7" w:rsidRDefault="00343B1F" w:rsidP="00343B1F">
      <w:pPr>
        <w:pStyle w:val="ListParagraph"/>
        <w:numPr>
          <w:ilvl w:val="0"/>
          <w:numId w:val="39"/>
        </w:numPr>
        <w:spacing w:after="0" w:line="240" w:lineRule="auto"/>
        <w:rPr>
          <w:rFonts w:ascii="Bookman Old Style" w:eastAsia="Times New Roman" w:hAnsi="Bookman Old Style" w:cs="Times New Roman"/>
        </w:rPr>
      </w:pPr>
      <w:r w:rsidRPr="00941FF7">
        <w:rPr>
          <w:rFonts w:ascii="Bookman Old Style" w:hAnsi="Bookman Old Style"/>
        </w:rPr>
        <w:t>How will the congregation use my gift?</w:t>
      </w:r>
    </w:p>
    <w:p w14:paraId="544EBA18" w14:textId="77777777" w:rsidR="00343B1F" w:rsidRPr="00941FF7" w:rsidRDefault="00343B1F" w:rsidP="00343B1F">
      <w:pPr>
        <w:spacing w:after="0" w:line="240" w:lineRule="auto"/>
        <w:rPr>
          <w:rFonts w:ascii="Bookman Old Style" w:eastAsia="Times New Roman" w:hAnsi="Bookman Old Style" w:cs="Times New Roman"/>
        </w:rPr>
      </w:pPr>
    </w:p>
    <w:p w14:paraId="6B460228" w14:textId="77777777" w:rsidR="00343B1F" w:rsidRPr="00941FF7" w:rsidRDefault="00343B1F" w:rsidP="00343B1F">
      <w:pPr>
        <w:spacing w:after="0" w:line="240" w:lineRule="auto"/>
        <w:rPr>
          <w:rFonts w:ascii="Bookman Old Style" w:hAnsi="Bookman Old Style"/>
          <w:b/>
          <w:bCs/>
        </w:rPr>
      </w:pPr>
      <w:r w:rsidRPr="00941FF7">
        <w:rPr>
          <w:rFonts w:ascii="Bookman Old Style" w:hAnsi="Bookman Old Style"/>
          <w:b/>
          <w:bCs/>
        </w:rPr>
        <w:t>Elements of a Gift Policy</w:t>
      </w:r>
    </w:p>
    <w:p w14:paraId="77CDB7C2" w14:textId="77777777" w:rsidR="00343B1F" w:rsidRPr="00941FF7" w:rsidRDefault="00343B1F" w:rsidP="00343B1F">
      <w:pPr>
        <w:pStyle w:val="ListParagraph"/>
        <w:numPr>
          <w:ilvl w:val="0"/>
          <w:numId w:val="40"/>
        </w:numPr>
        <w:spacing w:after="0" w:line="240" w:lineRule="auto"/>
        <w:rPr>
          <w:rFonts w:ascii="Bookman Old Style" w:hAnsi="Bookman Old Style"/>
          <w:bCs/>
        </w:rPr>
      </w:pPr>
      <w:r w:rsidRPr="00941FF7">
        <w:rPr>
          <w:rFonts w:ascii="Bookman Old Style" w:hAnsi="Bookman Old Style"/>
          <w:bCs/>
        </w:rPr>
        <w:t>Gift Acceptance</w:t>
      </w:r>
    </w:p>
    <w:p w14:paraId="2A0F77CD" w14:textId="77777777" w:rsidR="00343B1F" w:rsidRPr="00941FF7" w:rsidRDefault="00343B1F" w:rsidP="00343B1F">
      <w:pPr>
        <w:pStyle w:val="ListParagraph"/>
        <w:numPr>
          <w:ilvl w:val="1"/>
          <w:numId w:val="40"/>
        </w:numPr>
        <w:spacing w:after="0" w:line="240" w:lineRule="auto"/>
        <w:rPr>
          <w:rFonts w:ascii="Bookman Old Style" w:hAnsi="Bookman Old Style"/>
          <w:i/>
          <w:iCs/>
        </w:rPr>
      </w:pPr>
      <w:r w:rsidRPr="00941FF7">
        <w:rPr>
          <w:rFonts w:ascii="Bookman Old Style" w:hAnsi="Bookman Old Style"/>
        </w:rPr>
        <w:t xml:space="preserve">Defines </w:t>
      </w:r>
      <w:r w:rsidRPr="00941FF7">
        <w:rPr>
          <w:rFonts w:ascii="Bookman Old Style" w:hAnsi="Bookman Old Style"/>
          <w:i/>
          <w:iCs/>
        </w:rPr>
        <w:t>who</w:t>
      </w:r>
      <w:r w:rsidRPr="00941FF7">
        <w:rPr>
          <w:rFonts w:ascii="Bookman Old Style" w:hAnsi="Bookman Old Style"/>
        </w:rPr>
        <w:t xml:space="preserve"> will decide if gift is </w:t>
      </w:r>
      <w:r w:rsidRPr="00941FF7">
        <w:rPr>
          <w:rFonts w:ascii="Bookman Old Style" w:hAnsi="Bookman Old Style"/>
          <w:i/>
          <w:iCs/>
        </w:rPr>
        <w:t>accepted</w:t>
      </w:r>
    </w:p>
    <w:p w14:paraId="2E73C3B9" w14:textId="77777777" w:rsidR="00343B1F" w:rsidRPr="00941FF7" w:rsidRDefault="00343B1F" w:rsidP="00343B1F">
      <w:pPr>
        <w:pStyle w:val="ListParagraph"/>
        <w:numPr>
          <w:ilvl w:val="1"/>
          <w:numId w:val="40"/>
        </w:numPr>
        <w:spacing w:after="0" w:line="240" w:lineRule="auto"/>
        <w:rPr>
          <w:rFonts w:ascii="Bookman Old Style" w:eastAsia="Times New Roman" w:hAnsi="Bookman Old Style" w:cs="Times New Roman"/>
        </w:rPr>
      </w:pPr>
      <w:r w:rsidRPr="00941FF7">
        <w:rPr>
          <w:rFonts w:ascii="Bookman Old Style" w:hAnsi="Bookman Old Style"/>
        </w:rPr>
        <w:t xml:space="preserve">Defines </w:t>
      </w:r>
      <w:r w:rsidRPr="00941FF7">
        <w:rPr>
          <w:rFonts w:ascii="Bookman Old Style" w:hAnsi="Bookman Old Style"/>
          <w:i/>
          <w:iCs/>
        </w:rPr>
        <w:t>what</w:t>
      </w:r>
      <w:r w:rsidRPr="00941FF7">
        <w:rPr>
          <w:rFonts w:ascii="Bookman Old Style" w:hAnsi="Bookman Old Style"/>
        </w:rPr>
        <w:t xml:space="preserve"> gifts will be </w:t>
      </w:r>
      <w:r w:rsidRPr="00941FF7">
        <w:rPr>
          <w:rFonts w:ascii="Bookman Old Style" w:hAnsi="Bookman Old Style"/>
          <w:i/>
          <w:iCs/>
        </w:rPr>
        <w:t>considered</w:t>
      </w:r>
    </w:p>
    <w:p w14:paraId="2A28584A" w14:textId="77777777" w:rsidR="00343B1F" w:rsidRPr="00941FF7" w:rsidRDefault="00343B1F" w:rsidP="00343B1F">
      <w:pPr>
        <w:pStyle w:val="ListParagraph"/>
        <w:numPr>
          <w:ilvl w:val="0"/>
          <w:numId w:val="40"/>
        </w:numPr>
        <w:spacing w:after="0" w:line="240" w:lineRule="auto"/>
        <w:rPr>
          <w:rFonts w:ascii="Bookman Old Style" w:eastAsia="Times New Roman" w:hAnsi="Bookman Old Style" w:cs="Times New Roman"/>
        </w:rPr>
      </w:pPr>
      <w:r w:rsidRPr="00941FF7">
        <w:rPr>
          <w:rFonts w:ascii="Bookman Old Style" w:hAnsi="Bookman Old Style"/>
          <w:iCs/>
        </w:rPr>
        <w:t>Gift Use</w:t>
      </w:r>
    </w:p>
    <w:p w14:paraId="68CFDEAE" w14:textId="77777777" w:rsidR="00343B1F" w:rsidRPr="00343B1F" w:rsidRDefault="00343B1F" w:rsidP="00343B1F">
      <w:pPr>
        <w:numPr>
          <w:ilvl w:val="1"/>
          <w:numId w:val="40"/>
        </w:numPr>
        <w:spacing w:after="0" w:line="240" w:lineRule="auto"/>
        <w:textAlignment w:val="center"/>
        <w:rPr>
          <w:rFonts w:ascii="Bookman Old Style" w:eastAsia="Times New Roman" w:hAnsi="Bookman Old Style" w:cs="Times New Roman"/>
        </w:rPr>
      </w:pPr>
      <w:r w:rsidRPr="00343B1F">
        <w:rPr>
          <w:rFonts w:ascii="Bookman Old Style" w:eastAsia="Times New Roman" w:hAnsi="Bookman Old Style" w:cs="Times New Roman"/>
        </w:rPr>
        <w:t xml:space="preserve">Defines </w:t>
      </w:r>
      <w:r w:rsidRPr="00343B1F">
        <w:rPr>
          <w:rFonts w:ascii="Bookman Old Style" w:eastAsia="Times New Roman" w:hAnsi="Bookman Old Style" w:cs="Times New Roman"/>
          <w:i/>
          <w:iCs/>
        </w:rPr>
        <w:t>who</w:t>
      </w:r>
      <w:r w:rsidRPr="00343B1F">
        <w:rPr>
          <w:rFonts w:ascii="Bookman Old Style" w:eastAsia="Times New Roman" w:hAnsi="Bookman Old Style" w:cs="Times New Roman"/>
        </w:rPr>
        <w:t xml:space="preserve"> will decide how gifts are used</w:t>
      </w:r>
    </w:p>
    <w:p w14:paraId="099EA436" w14:textId="77777777" w:rsidR="00343B1F" w:rsidRPr="00941FF7" w:rsidRDefault="00343B1F" w:rsidP="00343B1F">
      <w:pPr>
        <w:numPr>
          <w:ilvl w:val="1"/>
          <w:numId w:val="40"/>
        </w:numPr>
        <w:spacing w:after="0" w:line="240" w:lineRule="auto"/>
        <w:textAlignment w:val="center"/>
        <w:rPr>
          <w:rFonts w:ascii="Bookman Old Style" w:eastAsia="Times New Roman" w:hAnsi="Bookman Old Style" w:cs="Times New Roman"/>
        </w:rPr>
      </w:pPr>
      <w:r w:rsidRPr="00343B1F">
        <w:rPr>
          <w:rFonts w:ascii="Bookman Old Style" w:eastAsia="Times New Roman" w:hAnsi="Bookman Old Style" w:cs="Times New Roman"/>
        </w:rPr>
        <w:t xml:space="preserve">Outlines process and guidelines to determine </w:t>
      </w:r>
      <w:r w:rsidRPr="00343B1F">
        <w:rPr>
          <w:rFonts w:ascii="Bookman Old Style" w:eastAsia="Times New Roman" w:hAnsi="Bookman Old Style" w:cs="Times New Roman"/>
          <w:i/>
          <w:iCs/>
        </w:rPr>
        <w:t>how</w:t>
      </w:r>
      <w:r w:rsidRPr="00343B1F">
        <w:rPr>
          <w:rFonts w:ascii="Bookman Old Style" w:eastAsia="Times New Roman" w:hAnsi="Bookman Old Style" w:cs="Times New Roman"/>
        </w:rPr>
        <w:t xml:space="preserve"> gifts are used</w:t>
      </w:r>
    </w:p>
    <w:p w14:paraId="260E6DC8" w14:textId="77777777" w:rsidR="00343B1F" w:rsidRPr="00941FF7" w:rsidRDefault="00343B1F" w:rsidP="00343B1F">
      <w:pPr>
        <w:numPr>
          <w:ilvl w:val="0"/>
          <w:numId w:val="40"/>
        </w:numPr>
        <w:spacing w:after="0" w:line="240" w:lineRule="auto"/>
        <w:textAlignment w:val="center"/>
        <w:rPr>
          <w:rFonts w:ascii="Bookman Old Style" w:eastAsia="Times New Roman" w:hAnsi="Bookman Old Style" w:cs="Times New Roman"/>
        </w:rPr>
      </w:pPr>
      <w:r w:rsidRPr="00941FF7">
        <w:rPr>
          <w:rFonts w:ascii="Bookman Old Style" w:hAnsi="Bookman Old Style"/>
        </w:rPr>
        <w:t>Ways to Make a Gift</w:t>
      </w:r>
    </w:p>
    <w:p w14:paraId="1296540C" w14:textId="77777777" w:rsidR="00343B1F" w:rsidRPr="00941FF7" w:rsidRDefault="00343B1F" w:rsidP="00343B1F">
      <w:pPr>
        <w:numPr>
          <w:ilvl w:val="1"/>
          <w:numId w:val="40"/>
        </w:num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Cash or check</w:t>
      </w:r>
    </w:p>
    <w:p w14:paraId="2C23014A" w14:textId="77777777" w:rsidR="00343B1F" w:rsidRPr="00941FF7" w:rsidRDefault="00343B1F" w:rsidP="00343B1F">
      <w:pPr>
        <w:numPr>
          <w:ilvl w:val="1"/>
          <w:numId w:val="40"/>
        </w:numPr>
        <w:spacing w:after="0" w:line="240" w:lineRule="auto"/>
        <w:textAlignment w:val="center"/>
        <w:rPr>
          <w:rFonts w:ascii="Bookman Old Style" w:eastAsia="Times New Roman" w:hAnsi="Bookman Old Style" w:cs="Times New Roman"/>
        </w:rPr>
      </w:pPr>
      <w:r w:rsidRPr="00941FF7">
        <w:rPr>
          <w:rFonts w:ascii="Bookman Old Style" w:hAnsi="Bookman Old Style"/>
        </w:rPr>
        <w:t>Asset transfer</w:t>
      </w:r>
    </w:p>
    <w:p w14:paraId="55F53ECF" w14:textId="77777777" w:rsidR="00343B1F" w:rsidRPr="00941FF7" w:rsidRDefault="00343B1F" w:rsidP="00343B1F">
      <w:pPr>
        <w:numPr>
          <w:ilvl w:val="1"/>
          <w:numId w:val="40"/>
        </w:numPr>
        <w:spacing w:after="0" w:line="240" w:lineRule="auto"/>
        <w:textAlignment w:val="center"/>
        <w:rPr>
          <w:rFonts w:ascii="Bookman Old Style" w:eastAsia="Times New Roman" w:hAnsi="Bookman Old Style" w:cs="Times New Roman"/>
        </w:rPr>
      </w:pPr>
      <w:r w:rsidRPr="00941FF7">
        <w:rPr>
          <w:rFonts w:ascii="Bookman Old Style" w:hAnsi="Bookman Old Style"/>
        </w:rPr>
        <w:t>Beneficiary designation</w:t>
      </w:r>
    </w:p>
    <w:p w14:paraId="3C777D9E" w14:textId="77777777" w:rsidR="00343B1F" w:rsidRPr="00941FF7" w:rsidRDefault="00343B1F" w:rsidP="00343B1F">
      <w:pPr>
        <w:numPr>
          <w:ilvl w:val="1"/>
          <w:numId w:val="40"/>
        </w:numPr>
        <w:spacing w:after="0" w:line="240" w:lineRule="auto"/>
        <w:textAlignment w:val="center"/>
        <w:rPr>
          <w:rFonts w:ascii="Bookman Old Style" w:eastAsia="Times New Roman" w:hAnsi="Bookman Old Style" w:cs="Times New Roman"/>
        </w:rPr>
      </w:pPr>
      <w:r w:rsidRPr="00941FF7">
        <w:rPr>
          <w:rFonts w:ascii="Bookman Old Style" w:hAnsi="Bookman Old Style"/>
        </w:rPr>
        <w:t>Deferred gifts</w:t>
      </w:r>
    </w:p>
    <w:p w14:paraId="53D8EFDD" w14:textId="77777777" w:rsidR="00343B1F" w:rsidRPr="00941FF7" w:rsidRDefault="00343B1F" w:rsidP="00343B1F">
      <w:pPr>
        <w:spacing w:after="0" w:line="240" w:lineRule="auto"/>
        <w:textAlignment w:val="center"/>
        <w:rPr>
          <w:rFonts w:ascii="Bookman Old Style" w:eastAsia="Times New Roman" w:hAnsi="Bookman Old Style" w:cs="Times New Roman"/>
        </w:rPr>
      </w:pPr>
    </w:p>
    <w:p w14:paraId="4476C74E" w14:textId="77777777" w:rsidR="00343B1F" w:rsidRPr="00941FF7" w:rsidRDefault="00343B1F" w:rsidP="00343B1F">
      <w:pPr>
        <w:spacing w:after="0" w:line="240" w:lineRule="auto"/>
        <w:textAlignment w:val="center"/>
        <w:rPr>
          <w:rFonts w:ascii="Bookman Old Style" w:eastAsia="Times New Roman" w:hAnsi="Bookman Old Style" w:cs="Times New Roman"/>
          <w:b/>
        </w:rPr>
      </w:pPr>
      <w:r w:rsidRPr="00941FF7">
        <w:rPr>
          <w:rFonts w:ascii="Bookman Old Style" w:eastAsia="Times New Roman" w:hAnsi="Bookman Old Style" w:cs="Times New Roman"/>
          <w:b/>
        </w:rPr>
        <w:t>Gift Policy</w:t>
      </w:r>
    </w:p>
    <w:p w14:paraId="1BC8C2E5" w14:textId="315CCD27" w:rsidR="00343B1F" w:rsidRPr="00941FF7" w:rsidRDefault="00DA5678" w:rsidP="00DA5678">
      <w:pPr>
        <w:pStyle w:val="ListParagraph"/>
        <w:numPr>
          <w:ilvl w:val="0"/>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rPr>
        <w:t xml:space="preserve">When an asset is </w:t>
      </w:r>
      <w:r w:rsidRPr="00941FF7">
        <w:rPr>
          <w:rFonts w:ascii="Bookman Old Style" w:hAnsi="Bookman Old Style"/>
          <w:b/>
          <w:bCs/>
          <w:i/>
          <w:iCs/>
        </w:rPr>
        <w:t xml:space="preserve">offered </w:t>
      </w:r>
      <w:r w:rsidRPr="00941FF7">
        <w:rPr>
          <w:rFonts w:ascii="Bookman Old Style" w:hAnsi="Bookman Old Style"/>
        </w:rPr>
        <w:t>to our congregation through an estate, or from a living individual, family, or other legal entity</w:t>
      </w:r>
      <w:r w:rsidR="0001601F">
        <w:rPr>
          <w:rFonts w:ascii="Bookman Old Style" w:hAnsi="Bookman Old Style"/>
        </w:rPr>
        <w:t xml:space="preserve"> that is above and beyond a regular pledge/plate offering</w:t>
      </w:r>
      <w:r w:rsidRPr="00941FF7">
        <w:rPr>
          <w:rFonts w:ascii="Bookman Old Style" w:hAnsi="Bookman Old Style"/>
          <w:color w:val="2F5496" w:themeColor="accent1" w:themeShade="BF"/>
        </w:rPr>
        <w:t xml:space="preserve">, the Pastor, </w:t>
      </w:r>
      <w:r w:rsidR="00820C1C">
        <w:rPr>
          <w:rFonts w:ascii="Bookman Old Style" w:hAnsi="Bookman Old Style"/>
          <w:color w:val="2F5496" w:themeColor="accent1" w:themeShade="BF"/>
        </w:rPr>
        <w:t>Congregation</w:t>
      </w:r>
      <w:r w:rsidRPr="00941FF7">
        <w:rPr>
          <w:rFonts w:ascii="Bookman Old Style" w:hAnsi="Bookman Old Style"/>
          <w:color w:val="2F5496" w:themeColor="accent1" w:themeShade="BF"/>
        </w:rPr>
        <w:t xml:space="preserve"> Council, Finance Committee, Stewardship Committee, Endowment Committee, Gift Committee </w:t>
      </w:r>
      <w:r w:rsidRPr="00941FF7">
        <w:rPr>
          <w:rFonts w:ascii="Bookman Old Style" w:hAnsi="Bookman Old Style"/>
        </w:rPr>
        <w:t xml:space="preserve">will determine if the gift is </w:t>
      </w:r>
      <w:r w:rsidRPr="00941FF7">
        <w:rPr>
          <w:rFonts w:ascii="Bookman Old Style" w:hAnsi="Bookman Old Style"/>
          <w:b/>
          <w:bCs/>
        </w:rPr>
        <w:t>accepted</w:t>
      </w:r>
      <w:r w:rsidRPr="00941FF7">
        <w:rPr>
          <w:rFonts w:ascii="Bookman Old Style" w:hAnsi="Bookman Old Style"/>
        </w:rPr>
        <w:t>.</w:t>
      </w:r>
    </w:p>
    <w:p w14:paraId="7FE99092" w14:textId="77777777" w:rsidR="00DA5678" w:rsidRPr="00941FF7" w:rsidRDefault="00DA5678" w:rsidP="00DA5678">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lastRenderedPageBreak/>
        <w:t>The Gift Committee will be comprised of the Pastor, the President of Council, the Finance Chair, the Stewardship Chair, the Endowment Chair, and Other.</w:t>
      </w:r>
    </w:p>
    <w:p w14:paraId="3E5C38E2" w14:textId="77777777" w:rsidR="00325AE9" w:rsidRPr="00941FF7" w:rsidRDefault="00325AE9" w:rsidP="00325AE9">
      <w:pPr>
        <w:pStyle w:val="ListParagraph"/>
        <w:spacing w:after="0" w:line="240" w:lineRule="auto"/>
        <w:ind w:left="1440"/>
        <w:textAlignment w:val="center"/>
        <w:rPr>
          <w:rFonts w:ascii="Bookman Old Style" w:eastAsia="Times New Roman" w:hAnsi="Bookman Old Style" w:cs="Times New Roman"/>
        </w:rPr>
      </w:pPr>
    </w:p>
    <w:p w14:paraId="72FF1C14" w14:textId="77777777" w:rsidR="00DA5678" w:rsidRPr="00941FF7" w:rsidRDefault="00DA5678" w:rsidP="00DA5678">
      <w:pPr>
        <w:pStyle w:val="ListParagraph"/>
        <w:numPr>
          <w:ilvl w:val="0"/>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rPr>
        <w:t xml:space="preserve">Our congregation is willing to </w:t>
      </w:r>
      <w:r w:rsidRPr="00941FF7">
        <w:rPr>
          <w:rFonts w:ascii="Bookman Old Style" w:hAnsi="Bookman Old Style"/>
          <w:b/>
          <w:bCs/>
          <w:i/>
          <w:iCs/>
        </w:rPr>
        <w:t>consider</w:t>
      </w:r>
      <w:r w:rsidRPr="00941FF7">
        <w:rPr>
          <w:rFonts w:ascii="Bookman Old Style" w:hAnsi="Bookman Old Style"/>
        </w:rPr>
        <w:t xml:space="preserve"> the following types of assets:</w:t>
      </w:r>
    </w:p>
    <w:p w14:paraId="3FE50D46" w14:textId="77777777" w:rsidR="00DA5678" w:rsidRPr="00941FF7" w:rsidRDefault="00DA5678" w:rsidP="00DA5678">
      <w:pPr>
        <w:pStyle w:val="ListParagraph"/>
        <w:numPr>
          <w:ilvl w:val="1"/>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hAnsi="Bookman Old Style"/>
          <w:color w:val="2F5496" w:themeColor="accent1" w:themeShade="BF"/>
        </w:rPr>
        <w:t>Cash</w:t>
      </w:r>
    </w:p>
    <w:p w14:paraId="513B0062" w14:textId="77777777" w:rsidR="00DA5678" w:rsidRPr="00941FF7" w:rsidRDefault="00DA5678" w:rsidP="00DA5678">
      <w:pPr>
        <w:pStyle w:val="ListParagraph"/>
        <w:numPr>
          <w:ilvl w:val="1"/>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hAnsi="Bookman Old Style"/>
          <w:color w:val="2F5496" w:themeColor="accent1" w:themeShade="BF"/>
        </w:rPr>
        <w:t>Securities</w:t>
      </w:r>
    </w:p>
    <w:p w14:paraId="5F8A9427" w14:textId="77777777" w:rsidR="00DA5678" w:rsidRPr="00941FF7" w:rsidRDefault="00DA5678" w:rsidP="00DA5678">
      <w:pPr>
        <w:pStyle w:val="ListParagraph"/>
        <w:numPr>
          <w:ilvl w:val="1"/>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hAnsi="Bookman Old Style"/>
          <w:color w:val="2F5496" w:themeColor="accent1" w:themeShade="BF"/>
        </w:rPr>
        <w:t>Publicly traded securities</w:t>
      </w:r>
    </w:p>
    <w:p w14:paraId="6262933A"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hAnsi="Bookman Old Style"/>
          <w:color w:val="2F5496" w:themeColor="accent1" w:themeShade="BF"/>
        </w:rPr>
        <w:t>Stocks</w:t>
      </w:r>
    </w:p>
    <w:p w14:paraId="7AB709F5"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hAnsi="Bookman Old Style"/>
          <w:color w:val="2F5496" w:themeColor="accent1" w:themeShade="BF"/>
        </w:rPr>
        <w:t>Bonds</w:t>
      </w:r>
    </w:p>
    <w:p w14:paraId="5B05FFCD"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hAnsi="Bookman Old Style"/>
          <w:color w:val="2F5496" w:themeColor="accent1" w:themeShade="BF"/>
        </w:rPr>
        <w:t>Mutual funds</w:t>
      </w:r>
    </w:p>
    <w:p w14:paraId="103348CC"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hAnsi="Bookman Old Style"/>
          <w:color w:val="2F5496" w:themeColor="accent1" w:themeShade="BF"/>
        </w:rPr>
        <w:t>Options/warrants</w:t>
      </w:r>
    </w:p>
    <w:p w14:paraId="1A7C6E1D"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hAnsi="Bookman Old Style"/>
          <w:color w:val="2F5496" w:themeColor="accent1" w:themeShade="BF"/>
        </w:rPr>
        <w:t>Other marketable securities traded on public exchanges</w:t>
      </w:r>
    </w:p>
    <w:p w14:paraId="32990443" w14:textId="77777777" w:rsidR="00DA5678" w:rsidRPr="00941FF7" w:rsidRDefault="00DA5678" w:rsidP="00DA5678">
      <w:pPr>
        <w:pStyle w:val="ListParagraph"/>
        <w:numPr>
          <w:ilvl w:val="1"/>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hAnsi="Bookman Old Style"/>
          <w:color w:val="2F5496" w:themeColor="accent1" w:themeShade="BF"/>
        </w:rPr>
        <w:t>Non-publicly traded securities</w:t>
      </w:r>
    </w:p>
    <w:p w14:paraId="33453AE2"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hAnsi="Bookman Old Style"/>
          <w:color w:val="2F5496" w:themeColor="accent1" w:themeShade="BF"/>
        </w:rPr>
        <w:t>REITS</w:t>
      </w:r>
    </w:p>
    <w:p w14:paraId="01F0C0F4"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hAnsi="Bookman Old Style"/>
          <w:color w:val="2F5496" w:themeColor="accent1" w:themeShade="BF"/>
        </w:rPr>
        <w:t>MLPs</w:t>
      </w:r>
    </w:p>
    <w:p w14:paraId="0C2703BF"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hAnsi="Bookman Old Style"/>
          <w:color w:val="2F5496" w:themeColor="accent1" w:themeShade="BF"/>
        </w:rPr>
        <w:t>Closely held business interests</w:t>
      </w:r>
    </w:p>
    <w:p w14:paraId="4FC76538" w14:textId="77777777" w:rsidR="00DA5678" w:rsidRPr="00941FF7" w:rsidRDefault="00DA5678" w:rsidP="009026C9">
      <w:pPr>
        <w:pStyle w:val="ListParagraph"/>
        <w:numPr>
          <w:ilvl w:val="3"/>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hAnsi="Bookman Old Style"/>
          <w:color w:val="2F5496" w:themeColor="accent1" w:themeShade="BF"/>
        </w:rPr>
        <w:t>Partnership units</w:t>
      </w:r>
    </w:p>
    <w:p w14:paraId="2F82F3F8" w14:textId="77777777" w:rsidR="00DA5678" w:rsidRPr="00941FF7" w:rsidRDefault="00DA5678" w:rsidP="009026C9">
      <w:pPr>
        <w:pStyle w:val="ListParagraph"/>
        <w:numPr>
          <w:ilvl w:val="3"/>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hAnsi="Bookman Old Style"/>
          <w:color w:val="2F5496" w:themeColor="accent1" w:themeShade="BF"/>
        </w:rPr>
        <w:t>Limited liability companies</w:t>
      </w:r>
    </w:p>
    <w:p w14:paraId="4DD64B75" w14:textId="77777777" w:rsidR="00DA5678" w:rsidRPr="00941FF7" w:rsidRDefault="00DA5678" w:rsidP="009026C9">
      <w:pPr>
        <w:pStyle w:val="ListParagraph"/>
        <w:numPr>
          <w:ilvl w:val="3"/>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hAnsi="Bookman Old Style"/>
          <w:color w:val="2F5496" w:themeColor="accent1" w:themeShade="BF"/>
        </w:rPr>
        <w:t>S-Corp shares</w:t>
      </w:r>
    </w:p>
    <w:p w14:paraId="3119A398" w14:textId="77777777" w:rsidR="00DA5678" w:rsidRPr="00941FF7" w:rsidRDefault="00DA5678" w:rsidP="009026C9">
      <w:pPr>
        <w:pStyle w:val="ListParagraph"/>
        <w:numPr>
          <w:ilvl w:val="3"/>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C-Corp shares</w:t>
      </w:r>
    </w:p>
    <w:p w14:paraId="3FA5BAC3" w14:textId="77777777" w:rsidR="00DA5678" w:rsidRPr="00941FF7" w:rsidRDefault="00DA5678" w:rsidP="009026C9">
      <w:pPr>
        <w:pStyle w:val="ListParagraph"/>
        <w:numPr>
          <w:ilvl w:val="3"/>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Options/warrants</w:t>
      </w:r>
    </w:p>
    <w:p w14:paraId="53FA9BB0" w14:textId="77777777" w:rsidR="00DA5678" w:rsidRPr="00941FF7" w:rsidRDefault="00DA5678" w:rsidP="00DA5678">
      <w:pPr>
        <w:pStyle w:val="ListParagraph"/>
        <w:numPr>
          <w:ilvl w:val="1"/>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Life insurance (assignment of ownership) – permanent type with cash value</w:t>
      </w:r>
    </w:p>
    <w:p w14:paraId="50338867" w14:textId="77777777" w:rsidR="00DA5678" w:rsidRPr="00941FF7" w:rsidRDefault="00DA5678" w:rsidP="00DA5678">
      <w:pPr>
        <w:pStyle w:val="ListParagraph"/>
        <w:numPr>
          <w:ilvl w:val="1"/>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Real property</w:t>
      </w:r>
    </w:p>
    <w:p w14:paraId="6404AC9C"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Residential</w:t>
      </w:r>
    </w:p>
    <w:p w14:paraId="225ECAAB"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Commercial</w:t>
      </w:r>
    </w:p>
    <w:p w14:paraId="2991CE7A"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Life estate</w:t>
      </w:r>
    </w:p>
    <w:p w14:paraId="59AAD551" w14:textId="77777777" w:rsidR="00DA5678" w:rsidRPr="00941FF7" w:rsidRDefault="00DA5678" w:rsidP="00DA5678">
      <w:pPr>
        <w:pStyle w:val="ListParagraph"/>
        <w:numPr>
          <w:ilvl w:val="1"/>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Tangible personal property</w:t>
      </w:r>
    </w:p>
    <w:p w14:paraId="09C66AB5"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Vehicles</w:t>
      </w:r>
    </w:p>
    <w:p w14:paraId="1BF852E9"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Jewelry</w:t>
      </w:r>
    </w:p>
    <w:p w14:paraId="20916E1E"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Books</w:t>
      </w:r>
    </w:p>
    <w:p w14:paraId="063A3497"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Art</w:t>
      </w:r>
    </w:p>
    <w:p w14:paraId="02004779"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Collections</w:t>
      </w:r>
    </w:p>
    <w:p w14:paraId="5FC28C6D" w14:textId="77777777" w:rsidR="00DA5678" w:rsidRPr="00941FF7" w:rsidRDefault="00DA5678" w:rsidP="00DA5678">
      <w:pPr>
        <w:pStyle w:val="ListParagraph"/>
        <w:numPr>
          <w:ilvl w:val="1"/>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Other property</w:t>
      </w:r>
    </w:p>
    <w:p w14:paraId="45921687"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Mineral rights</w:t>
      </w:r>
    </w:p>
    <w:p w14:paraId="10771D3A"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Royalties</w:t>
      </w:r>
    </w:p>
    <w:p w14:paraId="44A8E7ED"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Notes/mortgages</w:t>
      </w:r>
    </w:p>
    <w:p w14:paraId="1ED64F3C"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Copyrights</w:t>
      </w:r>
    </w:p>
    <w:p w14:paraId="1EAA6600"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Patents</w:t>
      </w:r>
    </w:p>
    <w:p w14:paraId="0A17C021"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Trademarks</w:t>
      </w:r>
    </w:p>
    <w:p w14:paraId="4C327952"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Oil and gas interests</w:t>
      </w:r>
    </w:p>
    <w:p w14:paraId="476515A1" w14:textId="77777777" w:rsidR="00DA5678" w:rsidRPr="00941FF7" w:rsidRDefault="00DA5678" w:rsidP="00DA5678">
      <w:pPr>
        <w:pStyle w:val="ListParagraph"/>
        <w:numPr>
          <w:ilvl w:val="2"/>
          <w:numId w:val="42"/>
        </w:numPr>
        <w:spacing w:after="0" w:line="240" w:lineRule="auto"/>
        <w:textAlignment w:val="center"/>
        <w:rPr>
          <w:rFonts w:ascii="Bookman Old Style" w:eastAsia="Times New Roman" w:hAnsi="Bookman Old Style" w:cs="Times New Roman"/>
          <w:color w:val="2F5496" w:themeColor="accent1" w:themeShade="BF"/>
        </w:rPr>
      </w:pPr>
      <w:r w:rsidRPr="00941FF7">
        <w:rPr>
          <w:rFonts w:ascii="Bookman Old Style" w:eastAsia="Times New Roman" w:hAnsi="Bookman Old Style" w:cs="Times New Roman"/>
          <w:color w:val="2F5496" w:themeColor="accent1" w:themeShade="BF"/>
        </w:rPr>
        <w:t>Bargain sales: congregation purchases an asset for less than fair market value</w:t>
      </w:r>
    </w:p>
    <w:p w14:paraId="0BFBAF56" w14:textId="77777777" w:rsidR="00325AE9" w:rsidRPr="00941FF7" w:rsidRDefault="00325AE9" w:rsidP="00325AE9">
      <w:pPr>
        <w:pStyle w:val="ListParagraph"/>
        <w:spacing w:after="0" w:line="240" w:lineRule="auto"/>
        <w:ind w:left="2160"/>
        <w:textAlignment w:val="center"/>
        <w:rPr>
          <w:rFonts w:ascii="Bookman Old Style" w:eastAsia="Times New Roman" w:hAnsi="Bookman Old Style" w:cs="Times New Roman"/>
        </w:rPr>
      </w:pPr>
    </w:p>
    <w:p w14:paraId="518234A8" w14:textId="77777777" w:rsidR="0073315F" w:rsidRPr="0073315F" w:rsidRDefault="0073315F" w:rsidP="00DA5678">
      <w:pPr>
        <w:pStyle w:val="ListParagraph"/>
        <w:numPr>
          <w:ilvl w:val="0"/>
          <w:numId w:val="42"/>
        </w:numPr>
        <w:spacing w:after="0" w:line="240" w:lineRule="auto"/>
        <w:textAlignment w:val="center"/>
        <w:rPr>
          <w:rFonts w:ascii="Bookman Old Style" w:eastAsia="Times New Roman" w:hAnsi="Bookman Old Style" w:cs="Times New Roman"/>
        </w:rPr>
      </w:pPr>
      <w:r>
        <w:rPr>
          <w:rFonts w:ascii="Bookman Old Style" w:eastAsia="Times New Roman" w:hAnsi="Bookman Old Style" w:cs="Times New Roman"/>
        </w:rPr>
        <w:t xml:space="preserve">If our congregation decides to decline the gift, the donor or donor’s estate will be contacted </w:t>
      </w:r>
      <w:r w:rsidRPr="0073315F">
        <w:rPr>
          <w:rFonts w:ascii="Bookman Old Style" w:eastAsia="Times New Roman" w:hAnsi="Bookman Old Style" w:cs="Times New Roman"/>
          <w:color w:val="2E74B5" w:themeColor="accent5" w:themeShade="BF"/>
        </w:rPr>
        <w:t>by written notice, via US Mail, via email, by verbal notice.</w:t>
      </w:r>
    </w:p>
    <w:p w14:paraId="0B2AF6A3" w14:textId="77777777" w:rsidR="0073315F" w:rsidRDefault="0073315F" w:rsidP="0073315F">
      <w:pPr>
        <w:pStyle w:val="ListParagraph"/>
        <w:spacing w:after="0" w:line="240" w:lineRule="auto"/>
        <w:textAlignment w:val="center"/>
        <w:rPr>
          <w:rFonts w:ascii="Bookman Old Style" w:eastAsia="Times New Roman" w:hAnsi="Bookman Old Style" w:cs="Times New Roman"/>
        </w:rPr>
      </w:pPr>
    </w:p>
    <w:p w14:paraId="0A448A62" w14:textId="77777777" w:rsidR="00DA5678" w:rsidRPr="00941FF7" w:rsidRDefault="00DA5678" w:rsidP="00DA5678">
      <w:pPr>
        <w:pStyle w:val="ListParagraph"/>
        <w:numPr>
          <w:ilvl w:val="0"/>
          <w:numId w:val="42"/>
        </w:num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If our congregation accepts an unrestricted gift, which is defined as a</w:t>
      </w:r>
      <w:r w:rsidR="00325AE9" w:rsidRPr="00941FF7">
        <w:rPr>
          <w:rFonts w:ascii="Bookman Old Style" w:eastAsia="Times New Roman" w:hAnsi="Bookman Old Style" w:cs="Times New Roman"/>
        </w:rPr>
        <w:t>n</w:t>
      </w:r>
      <w:r w:rsidRPr="00941FF7">
        <w:rPr>
          <w:rFonts w:ascii="Bookman Old Style" w:eastAsia="Times New Roman" w:hAnsi="Bookman Old Style" w:cs="Times New Roman"/>
        </w:rPr>
        <w:t xml:space="preserve"> asset that a donor has given to our congregation without any limitation of its use</w:t>
      </w:r>
      <w:r w:rsidR="00325AE9" w:rsidRPr="00941FF7">
        <w:rPr>
          <w:rFonts w:ascii="Bookman Old Style" w:eastAsia="Times New Roman" w:hAnsi="Bookman Old Style" w:cs="Times New Roman"/>
        </w:rPr>
        <w:t xml:space="preserve">, the </w:t>
      </w:r>
      <w:r w:rsidR="00325AE9" w:rsidRPr="00941FF7">
        <w:rPr>
          <w:rFonts w:ascii="Bookman Old Style" w:hAnsi="Bookman Old Style"/>
          <w:color w:val="2F5496" w:themeColor="accent1" w:themeShade="BF"/>
        </w:rPr>
        <w:t xml:space="preserve">Pastor, Church Council, Finance Committee, Stewardship Committee, Endowment Committee, Gift Committee, Other Committee or Body </w:t>
      </w:r>
      <w:r w:rsidR="00325AE9" w:rsidRPr="00941FF7">
        <w:rPr>
          <w:rFonts w:ascii="Bookman Old Style" w:hAnsi="Bookman Old Style"/>
        </w:rPr>
        <w:t>will determine how it will be used.</w:t>
      </w:r>
    </w:p>
    <w:p w14:paraId="027D89CD" w14:textId="77777777" w:rsidR="00325AE9" w:rsidRPr="00941FF7" w:rsidRDefault="00325AE9"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FF0000"/>
        </w:rPr>
        <w:t>The G</w:t>
      </w:r>
      <w:r w:rsidRPr="00941FF7">
        <w:rPr>
          <w:rFonts w:ascii="Bookman Old Style" w:hAnsi="Bookman Old Style"/>
          <w:color w:val="C00000"/>
        </w:rPr>
        <w:t>ift Committee will be comprised of the Pastor, the President of Council, the Finance Chair, the Stewardship Chair, the Endowment Chair, and Other.</w:t>
      </w:r>
    </w:p>
    <w:p w14:paraId="251C39CB" w14:textId="77777777" w:rsidR="00325AE9" w:rsidRPr="00941FF7" w:rsidRDefault="00325AE9" w:rsidP="00325AE9">
      <w:pPr>
        <w:pStyle w:val="ListParagraph"/>
        <w:spacing w:after="0" w:line="240" w:lineRule="auto"/>
        <w:ind w:left="1440"/>
        <w:textAlignment w:val="center"/>
        <w:rPr>
          <w:rFonts w:ascii="Bookman Old Style" w:eastAsia="Times New Roman" w:hAnsi="Bookman Old Style" w:cs="Times New Roman"/>
        </w:rPr>
      </w:pPr>
    </w:p>
    <w:p w14:paraId="46E1DCB1" w14:textId="77777777" w:rsidR="00325AE9" w:rsidRPr="00941FF7" w:rsidRDefault="00325AE9" w:rsidP="00325AE9">
      <w:pPr>
        <w:pStyle w:val="ListParagraph"/>
        <w:numPr>
          <w:ilvl w:val="0"/>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If the gift is unrestricted, our congregation will make an automatic 10% tithe from the proceeds, before any other allocations are made, to</w:t>
      </w:r>
    </w:p>
    <w:p w14:paraId="61DC48C4" w14:textId="77777777" w:rsidR="00325AE9" w:rsidRPr="00941FF7" w:rsidRDefault="00325AE9"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The ELCA [Name]Synod, of which they will receive [X% of the distribution/any amount/all] of the distribution.</w:t>
      </w:r>
    </w:p>
    <w:p w14:paraId="5AE07891" w14:textId="77777777" w:rsidR="00325AE9" w:rsidRPr="00941FF7" w:rsidRDefault="00325AE9"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The ELCA Churchwide Organization, of which they will receive [X% of the distribution/any amount/all] of the distribution.</w:t>
      </w:r>
    </w:p>
    <w:p w14:paraId="707E4C0F" w14:textId="77777777" w:rsidR="00325AE9" w:rsidRPr="00941FF7" w:rsidRDefault="00325AE9"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Any ELCA-Related Organization, of which they will receive [X% of the distribution/any amount/all] of the distribution.</w:t>
      </w:r>
    </w:p>
    <w:p w14:paraId="3838BF2E" w14:textId="77777777" w:rsidR="00325AE9" w:rsidRPr="00941FF7" w:rsidRDefault="00325AE9"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Any Non-Profit, Charitable Organization, of which they will receive [X% of the distribution/any amount/all] of the distribution.</w:t>
      </w:r>
    </w:p>
    <w:p w14:paraId="740B188E" w14:textId="77777777" w:rsidR="00325AE9" w:rsidRPr="00941FF7" w:rsidRDefault="00325AE9" w:rsidP="00325AE9">
      <w:pPr>
        <w:pStyle w:val="ListParagraph"/>
        <w:spacing w:after="0" w:line="240" w:lineRule="auto"/>
        <w:ind w:left="1440"/>
        <w:textAlignment w:val="center"/>
        <w:rPr>
          <w:rFonts w:ascii="Bookman Old Style" w:eastAsia="Times New Roman" w:hAnsi="Bookman Old Style" w:cs="Times New Roman"/>
        </w:rPr>
      </w:pPr>
    </w:p>
    <w:p w14:paraId="68B9FF69" w14:textId="77777777" w:rsidR="00325AE9" w:rsidRPr="00941FF7" w:rsidRDefault="00325AE9" w:rsidP="00325AE9">
      <w:pPr>
        <w:pStyle w:val="ListParagraph"/>
        <w:numPr>
          <w:ilvl w:val="0"/>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If the gift is unrestricted, an automatic X% [of the net proceeds after the tithe], will be deposited in the congregation's endowment fund.</w:t>
      </w:r>
    </w:p>
    <w:p w14:paraId="42885ADA" w14:textId="77777777" w:rsidR="00325AE9" w:rsidRPr="00941FF7" w:rsidRDefault="00325AE9" w:rsidP="00325AE9">
      <w:pPr>
        <w:pStyle w:val="ListParagraph"/>
        <w:spacing w:after="0" w:line="240" w:lineRule="auto"/>
        <w:textAlignment w:val="center"/>
        <w:rPr>
          <w:rFonts w:ascii="Bookman Old Style" w:eastAsia="Times New Roman" w:hAnsi="Bookman Old Style" w:cs="Times New Roman"/>
        </w:rPr>
      </w:pPr>
    </w:p>
    <w:p w14:paraId="041232C4" w14:textId="77777777" w:rsidR="00325AE9" w:rsidRPr="00941FF7" w:rsidRDefault="00325AE9" w:rsidP="00325AE9">
      <w:pPr>
        <w:pStyle w:val="ListParagraph"/>
        <w:numPr>
          <w:ilvl w:val="0"/>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If the gift is unrestricted, the overall use [of the net proceeds after the tithe] is limited to:</w:t>
      </w:r>
    </w:p>
    <w:p w14:paraId="49324D50" w14:textId="77777777" w:rsidR="00325AE9" w:rsidRPr="00941FF7" w:rsidRDefault="00325AE9"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73315F">
        <w:rPr>
          <w:rFonts w:ascii="Bookman Old Style" w:eastAsia="Times New Roman" w:hAnsi="Bookman Old Style" w:cs="Times New Roman"/>
          <w:color w:val="C00000"/>
        </w:rPr>
        <w:t>X%</w:t>
      </w:r>
      <w:r w:rsidRPr="00941FF7">
        <w:rPr>
          <w:rFonts w:ascii="Bookman Old Style" w:eastAsia="Times New Roman" w:hAnsi="Bookman Old Style" w:cs="Times New Roman"/>
        </w:rPr>
        <w:t xml:space="preserve"> </w:t>
      </w:r>
      <w:r w:rsidRPr="00941FF7">
        <w:rPr>
          <w:rFonts w:ascii="Bookman Old Style" w:hAnsi="Bookman Old Style"/>
          <w:color w:val="C00000"/>
        </w:rPr>
        <w:t>for our congregation</w:t>
      </w:r>
    </w:p>
    <w:p w14:paraId="29CCD42D" w14:textId="77777777" w:rsidR="00325AE9" w:rsidRPr="00941FF7" w:rsidRDefault="00325AE9"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X% for other ELCA Churchwide ministries</w:t>
      </w:r>
    </w:p>
    <w:p w14:paraId="31F47B38" w14:textId="77777777" w:rsidR="00325AE9" w:rsidRPr="00941FF7" w:rsidRDefault="00325AE9"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X% for other ELCA related charities</w:t>
      </w:r>
    </w:p>
    <w:p w14:paraId="0B27E804" w14:textId="77777777" w:rsidR="00325AE9" w:rsidRPr="00941FF7" w:rsidRDefault="00325AE9"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X% for other non-ELCA related charities</w:t>
      </w:r>
    </w:p>
    <w:p w14:paraId="14FC9EAC" w14:textId="77777777" w:rsidR="00325AE9" w:rsidRPr="00941FF7" w:rsidRDefault="00325AE9"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X% for Other</w:t>
      </w:r>
    </w:p>
    <w:p w14:paraId="3A5FEF52" w14:textId="77777777" w:rsidR="00325AE9" w:rsidRPr="00941FF7" w:rsidRDefault="00325AE9"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X% for Other</w:t>
      </w:r>
    </w:p>
    <w:p w14:paraId="0D6CF788" w14:textId="77777777" w:rsidR="00941FF7" w:rsidRPr="00941FF7" w:rsidRDefault="00941FF7" w:rsidP="00941FF7">
      <w:pPr>
        <w:pStyle w:val="ListParagraph"/>
        <w:spacing w:after="0" w:line="240" w:lineRule="auto"/>
        <w:ind w:left="1440"/>
        <w:textAlignment w:val="center"/>
        <w:rPr>
          <w:rFonts w:ascii="Bookman Old Style" w:eastAsia="Times New Roman" w:hAnsi="Bookman Old Style" w:cs="Times New Roman"/>
        </w:rPr>
      </w:pPr>
    </w:p>
    <w:p w14:paraId="2860CE9C" w14:textId="77777777" w:rsidR="00325AE9" w:rsidRPr="00941FF7" w:rsidRDefault="00325AE9" w:rsidP="00325AE9">
      <w:pPr>
        <w:pStyle w:val="ListParagraph"/>
        <w:numPr>
          <w:ilvl w:val="0"/>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If the gift is unrestricted, our congregation can use no more internally [of the net proceeds after the tithe] than the following:</w:t>
      </w:r>
    </w:p>
    <w:p w14:paraId="24E304F9" w14:textId="77777777" w:rsidR="00325AE9" w:rsidRPr="00941FF7" w:rsidRDefault="00325AE9"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X% for operating budget</w:t>
      </w:r>
    </w:p>
    <w:p w14:paraId="3442972E" w14:textId="77777777" w:rsidR="00325AE9" w:rsidRPr="00941FF7" w:rsidRDefault="00325AE9"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X% for debt reduction</w:t>
      </w:r>
    </w:p>
    <w:p w14:paraId="79AE8790" w14:textId="77777777" w:rsidR="00325AE9" w:rsidRPr="00941FF7" w:rsidRDefault="00325AE9"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X% for office equipment/furniture</w:t>
      </w:r>
    </w:p>
    <w:p w14:paraId="3793A6EF" w14:textId="77777777" w:rsidR="00325AE9" w:rsidRPr="00941FF7" w:rsidRDefault="00325AE9"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X% for buildings/maintenance</w:t>
      </w:r>
    </w:p>
    <w:p w14:paraId="3677EFF9" w14:textId="77777777" w:rsidR="00325AE9" w:rsidRPr="00941FF7" w:rsidRDefault="000152BF"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X% for cemetery maintenance</w:t>
      </w:r>
    </w:p>
    <w:p w14:paraId="323DF26F" w14:textId="77777777" w:rsidR="000152BF" w:rsidRPr="00941FF7" w:rsidRDefault="000152BF"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X% for youth programs</w:t>
      </w:r>
    </w:p>
    <w:p w14:paraId="0D8A5109" w14:textId="77777777" w:rsidR="000152BF" w:rsidRPr="00941FF7" w:rsidRDefault="000152BF"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73315F">
        <w:rPr>
          <w:rFonts w:ascii="Bookman Old Style" w:eastAsia="Times New Roman" w:hAnsi="Bookman Old Style" w:cs="Times New Roman"/>
          <w:color w:val="C00000"/>
        </w:rPr>
        <w:t xml:space="preserve">X% for </w:t>
      </w:r>
      <w:r w:rsidRPr="00941FF7">
        <w:rPr>
          <w:rFonts w:ascii="Bookman Old Style" w:hAnsi="Bookman Old Style"/>
          <w:color w:val="C00000"/>
        </w:rPr>
        <w:t>music programs</w:t>
      </w:r>
    </w:p>
    <w:p w14:paraId="0E538F67" w14:textId="77777777" w:rsidR="000152BF" w:rsidRPr="00941FF7" w:rsidRDefault="000152BF"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X% for Pastor's discretionary fund</w:t>
      </w:r>
    </w:p>
    <w:p w14:paraId="36B120AF" w14:textId="77777777" w:rsidR="000152BF" w:rsidRPr="00941FF7" w:rsidRDefault="000152BF"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X% for Other</w:t>
      </w:r>
    </w:p>
    <w:p w14:paraId="443FB13E" w14:textId="77777777" w:rsidR="000152BF" w:rsidRPr="00941FF7" w:rsidRDefault="000152BF" w:rsidP="00325AE9">
      <w:pPr>
        <w:pStyle w:val="ListParagraph"/>
        <w:numPr>
          <w:ilvl w:val="1"/>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X% for Other</w:t>
      </w:r>
    </w:p>
    <w:p w14:paraId="5A7F5EEE" w14:textId="77777777" w:rsidR="00941FF7" w:rsidRPr="00941FF7" w:rsidRDefault="00941FF7" w:rsidP="00941FF7">
      <w:pPr>
        <w:pStyle w:val="ListParagraph"/>
        <w:spacing w:after="0" w:line="240" w:lineRule="auto"/>
        <w:ind w:left="1440"/>
        <w:textAlignment w:val="center"/>
        <w:rPr>
          <w:rFonts w:ascii="Bookman Old Style" w:eastAsia="Times New Roman" w:hAnsi="Bookman Old Style" w:cs="Times New Roman"/>
        </w:rPr>
      </w:pPr>
    </w:p>
    <w:p w14:paraId="6369AE45" w14:textId="77777777" w:rsidR="000152BF" w:rsidRPr="00941FF7" w:rsidRDefault="000152BF" w:rsidP="000152BF">
      <w:pPr>
        <w:pStyle w:val="ListParagraph"/>
        <w:numPr>
          <w:ilvl w:val="0"/>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lastRenderedPageBreak/>
        <w:t>If the gift is restricted, but the funds are unable to be used due to the lack of program or need, as determined by [members of chosen in #3], the gift will become unrestricted after X months.  The gift will then begin the unrestricted gifts process, as outlined in this document, to the determine the use.</w:t>
      </w:r>
    </w:p>
    <w:p w14:paraId="684F76CA" w14:textId="77777777" w:rsidR="00941FF7" w:rsidRPr="00941FF7" w:rsidRDefault="00941FF7" w:rsidP="00941FF7">
      <w:pPr>
        <w:pStyle w:val="ListParagraph"/>
        <w:spacing w:after="0" w:line="240" w:lineRule="auto"/>
        <w:textAlignment w:val="center"/>
        <w:rPr>
          <w:rFonts w:ascii="Bookman Old Style" w:eastAsia="Times New Roman" w:hAnsi="Bookman Old Style" w:cs="Times New Roman"/>
        </w:rPr>
      </w:pPr>
    </w:p>
    <w:p w14:paraId="4B8D0889" w14:textId="77777777" w:rsidR="000152BF" w:rsidRPr="00941FF7" w:rsidRDefault="000152BF" w:rsidP="000152BF">
      <w:pPr>
        <w:pStyle w:val="ListParagraph"/>
        <w:numPr>
          <w:ilvl w:val="0"/>
          <w:numId w:val="42"/>
        </w:numPr>
        <w:spacing w:after="0" w:line="240" w:lineRule="auto"/>
        <w:textAlignment w:val="center"/>
        <w:rPr>
          <w:rFonts w:ascii="Bookman Old Style" w:eastAsia="Times New Roman" w:hAnsi="Bookman Old Style" w:cs="Times New Roman"/>
        </w:rPr>
      </w:pPr>
      <w:r w:rsidRPr="00941FF7">
        <w:rPr>
          <w:rFonts w:ascii="Bookman Old Style" w:hAnsi="Bookman Old Style"/>
          <w:color w:val="C00000"/>
        </w:rPr>
        <w:t>This Congregational Gift Policy will be reviewed every X years.  The next policy review date is MONTH of YEAR.</w:t>
      </w:r>
    </w:p>
    <w:p w14:paraId="7C8D51D9" w14:textId="77777777" w:rsidR="000152BF" w:rsidRPr="00941FF7" w:rsidRDefault="000152BF" w:rsidP="000152BF">
      <w:pPr>
        <w:spacing w:after="0" w:line="240" w:lineRule="auto"/>
        <w:textAlignment w:val="center"/>
        <w:rPr>
          <w:rFonts w:ascii="Bookman Old Style" w:eastAsia="Times New Roman" w:hAnsi="Bookman Old Style" w:cs="Times New Roman"/>
        </w:rPr>
      </w:pPr>
    </w:p>
    <w:p w14:paraId="5489E91E" w14:textId="77777777" w:rsidR="000152BF" w:rsidRPr="00941FF7" w:rsidRDefault="000152BF" w:rsidP="000152BF">
      <w:pPr>
        <w:spacing w:after="0" w:line="240" w:lineRule="auto"/>
        <w:textAlignment w:val="center"/>
        <w:rPr>
          <w:rFonts w:ascii="Bookman Old Style" w:eastAsia="Times New Roman" w:hAnsi="Bookman Old Style" w:cs="Times New Roman"/>
          <w:b/>
        </w:rPr>
      </w:pPr>
      <w:r w:rsidRPr="00941FF7">
        <w:rPr>
          <w:rFonts w:ascii="Bookman Old Style" w:eastAsia="Times New Roman" w:hAnsi="Bookman Old Style" w:cs="Times New Roman"/>
          <w:b/>
        </w:rPr>
        <w:t>Ways to Make a Gift</w:t>
      </w:r>
    </w:p>
    <w:p w14:paraId="49C10455" w14:textId="77777777" w:rsidR="000152BF" w:rsidRPr="00941FF7" w:rsidRDefault="000152BF" w:rsidP="000152BF">
      <w:pPr>
        <w:pStyle w:val="ListParagraph"/>
        <w:numPr>
          <w:ilvl w:val="0"/>
          <w:numId w:val="43"/>
        </w:num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Cash, check, or money order</w:t>
      </w:r>
    </w:p>
    <w:p w14:paraId="0CD001F4" w14:textId="77777777" w:rsidR="000152BF" w:rsidRPr="00941FF7" w:rsidRDefault="000152BF" w:rsidP="000152BF">
      <w:pPr>
        <w:pStyle w:val="ListParagraph"/>
        <w:numPr>
          <w:ilvl w:val="0"/>
          <w:numId w:val="43"/>
        </w:num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Beneficiary designations – primary or secondary/contingent</w:t>
      </w:r>
    </w:p>
    <w:p w14:paraId="22E7B5A6" w14:textId="77777777" w:rsidR="000152BF" w:rsidRPr="00941FF7" w:rsidRDefault="000152BF" w:rsidP="000152BF">
      <w:pPr>
        <w:pStyle w:val="ListParagraph"/>
        <w:numPr>
          <w:ilvl w:val="1"/>
          <w:numId w:val="43"/>
        </w:num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Retirement accounts</w:t>
      </w:r>
    </w:p>
    <w:p w14:paraId="2E306A23" w14:textId="77777777" w:rsidR="000152BF" w:rsidRPr="00941FF7" w:rsidRDefault="000152BF" w:rsidP="000152BF">
      <w:pPr>
        <w:pStyle w:val="ListParagraph"/>
        <w:numPr>
          <w:ilvl w:val="2"/>
          <w:numId w:val="43"/>
        </w:num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IRA</w:t>
      </w:r>
    </w:p>
    <w:p w14:paraId="12648979" w14:textId="77777777" w:rsidR="000152BF" w:rsidRPr="00941FF7" w:rsidRDefault="000152BF" w:rsidP="000152BF">
      <w:pPr>
        <w:pStyle w:val="ListParagraph"/>
        <w:numPr>
          <w:ilvl w:val="2"/>
          <w:numId w:val="43"/>
        </w:num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401(k)</w:t>
      </w:r>
    </w:p>
    <w:p w14:paraId="35FAA8BF" w14:textId="77777777" w:rsidR="000152BF" w:rsidRPr="00941FF7" w:rsidRDefault="000152BF" w:rsidP="000152BF">
      <w:pPr>
        <w:pStyle w:val="ListParagraph"/>
        <w:numPr>
          <w:ilvl w:val="2"/>
          <w:numId w:val="43"/>
        </w:num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403(b)</w:t>
      </w:r>
    </w:p>
    <w:p w14:paraId="6C286D4B" w14:textId="77777777" w:rsidR="000152BF" w:rsidRPr="00941FF7" w:rsidRDefault="000152BF" w:rsidP="000152BF">
      <w:pPr>
        <w:pStyle w:val="ListParagraph"/>
        <w:numPr>
          <w:ilvl w:val="2"/>
          <w:numId w:val="43"/>
        </w:num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Annuity</w:t>
      </w:r>
    </w:p>
    <w:p w14:paraId="65F5C224" w14:textId="77777777" w:rsidR="000152BF" w:rsidRPr="00941FF7" w:rsidRDefault="000152BF" w:rsidP="000152BF">
      <w:pPr>
        <w:pStyle w:val="ListParagraph"/>
        <w:numPr>
          <w:ilvl w:val="1"/>
          <w:numId w:val="43"/>
        </w:num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Individual or joint bank/brokerage accounts</w:t>
      </w:r>
    </w:p>
    <w:p w14:paraId="2025CE80" w14:textId="77777777" w:rsidR="000152BF" w:rsidRPr="00941FF7" w:rsidRDefault="000152BF" w:rsidP="000152BF">
      <w:pPr>
        <w:pStyle w:val="ListParagraph"/>
        <w:numPr>
          <w:ilvl w:val="2"/>
          <w:numId w:val="43"/>
        </w:num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Transfer on death</w:t>
      </w:r>
    </w:p>
    <w:p w14:paraId="656FBBCC" w14:textId="77777777" w:rsidR="000152BF" w:rsidRPr="00941FF7" w:rsidRDefault="000152BF" w:rsidP="000152BF">
      <w:pPr>
        <w:pStyle w:val="ListParagraph"/>
        <w:numPr>
          <w:ilvl w:val="2"/>
          <w:numId w:val="43"/>
        </w:num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Payable on death</w:t>
      </w:r>
    </w:p>
    <w:p w14:paraId="0A845CE6" w14:textId="77777777" w:rsidR="000152BF" w:rsidRPr="00941FF7" w:rsidRDefault="000152BF" w:rsidP="000152BF">
      <w:pPr>
        <w:pStyle w:val="ListParagraph"/>
        <w:numPr>
          <w:ilvl w:val="1"/>
          <w:numId w:val="43"/>
        </w:num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Life insurance</w:t>
      </w:r>
    </w:p>
    <w:p w14:paraId="12ECAA97" w14:textId="77777777" w:rsidR="000152BF" w:rsidRPr="00941FF7" w:rsidRDefault="000152BF" w:rsidP="000152BF">
      <w:pPr>
        <w:pStyle w:val="ListParagraph"/>
        <w:numPr>
          <w:ilvl w:val="1"/>
          <w:numId w:val="43"/>
        </w:num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Distribution from donor advised fund or named endowment</w:t>
      </w:r>
    </w:p>
    <w:p w14:paraId="1C591DD4" w14:textId="77777777" w:rsidR="000152BF" w:rsidRPr="00941FF7" w:rsidRDefault="000152BF" w:rsidP="000152BF">
      <w:pPr>
        <w:pStyle w:val="ListParagraph"/>
        <w:numPr>
          <w:ilvl w:val="1"/>
          <w:numId w:val="43"/>
        </w:num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Living trust</w:t>
      </w:r>
    </w:p>
    <w:p w14:paraId="21D9FF9F" w14:textId="77777777" w:rsidR="000152BF" w:rsidRPr="00941FF7" w:rsidRDefault="000152BF" w:rsidP="000152BF">
      <w:pPr>
        <w:pStyle w:val="ListParagraph"/>
        <w:numPr>
          <w:ilvl w:val="1"/>
          <w:numId w:val="43"/>
        </w:num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Will</w:t>
      </w:r>
    </w:p>
    <w:p w14:paraId="433033AE" w14:textId="77777777" w:rsidR="000152BF" w:rsidRPr="00941FF7" w:rsidRDefault="000152BF" w:rsidP="000152BF">
      <w:pPr>
        <w:pStyle w:val="ListParagraph"/>
        <w:numPr>
          <w:ilvl w:val="1"/>
          <w:numId w:val="43"/>
        </w:numPr>
        <w:spacing w:after="0" w:line="240" w:lineRule="auto"/>
        <w:textAlignment w:val="center"/>
        <w:rPr>
          <w:rFonts w:ascii="Bookman Old Style" w:eastAsia="Times New Roman" w:hAnsi="Bookman Old Style" w:cs="Times New Roman"/>
          <w:color w:val="C00000"/>
        </w:rPr>
      </w:pPr>
      <w:r w:rsidRPr="00941FF7">
        <w:rPr>
          <w:rFonts w:ascii="Bookman Old Style" w:eastAsia="Times New Roman" w:hAnsi="Bookman Old Style" w:cs="Times New Roman"/>
          <w:color w:val="C00000"/>
        </w:rPr>
        <w:t>Real estate</w:t>
      </w:r>
    </w:p>
    <w:p w14:paraId="2B3B678A" w14:textId="77777777" w:rsidR="000152BF" w:rsidRPr="00941FF7" w:rsidRDefault="000152BF" w:rsidP="000152BF">
      <w:pPr>
        <w:pStyle w:val="ListParagraph"/>
        <w:numPr>
          <w:ilvl w:val="2"/>
          <w:numId w:val="43"/>
        </w:numPr>
        <w:spacing w:after="0" w:line="240" w:lineRule="auto"/>
        <w:textAlignment w:val="center"/>
        <w:rPr>
          <w:rFonts w:ascii="Bookman Old Style" w:eastAsia="Times New Roman" w:hAnsi="Bookman Old Style" w:cs="Times New Roman"/>
          <w:color w:val="C00000"/>
        </w:rPr>
      </w:pPr>
      <w:r w:rsidRPr="00941FF7">
        <w:rPr>
          <w:rFonts w:ascii="Bookman Old Style" w:eastAsia="Times New Roman" w:hAnsi="Bookman Old Style" w:cs="Times New Roman"/>
          <w:color w:val="C00000"/>
        </w:rPr>
        <w:t>Transfer of deed on death</w:t>
      </w:r>
    </w:p>
    <w:p w14:paraId="20FFDDFE" w14:textId="77777777" w:rsidR="000152BF" w:rsidRPr="00941FF7" w:rsidRDefault="000152BF" w:rsidP="000152BF">
      <w:pPr>
        <w:pStyle w:val="ListParagraph"/>
        <w:numPr>
          <w:ilvl w:val="0"/>
          <w:numId w:val="43"/>
        </w:num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Asset transfer</w:t>
      </w:r>
    </w:p>
    <w:p w14:paraId="12F43058" w14:textId="77777777" w:rsidR="000152BF" w:rsidRPr="00941FF7" w:rsidRDefault="000152BF" w:rsidP="000152BF">
      <w:pPr>
        <w:pStyle w:val="ListParagraph"/>
        <w:numPr>
          <w:ilvl w:val="1"/>
          <w:numId w:val="43"/>
        </w:num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 xml:space="preserve">Transfer </w:t>
      </w:r>
      <w:r w:rsidRPr="00941FF7">
        <w:rPr>
          <w:rFonts w:ascii="Bookman Old Style" w:hAnsi="Bookman Old Style"/>
        </w:rPr>
        <w:t>securities from your brokerage account directly to our congregation's brokerage account, or use the ELCA Foundation to facilitate the transfer.</w:t>
      </w:r>
    </w:p>
    <w:p w14:paraId="3CEF55FE" w14:textId="77777777" w:rsidR="000152BF" w:rsidRPr="00941FF7" w:rsidRDefault="000152BF" w:rsidP="000152BF">
      <w:pPr>
        <w:pStyle w:val="ListParagraph"/>
        <w:numPr>
          <w:ilvl w:val="1"/>
          <w:numId w:val="43"/>
        </w:numPr>
        <w:spacing w:after="0" w:line="240" w:lineRule="auto"/>
        <w:textAlignment w:val="center"/>
        <w:rPr>
          <w:rFonts w:ascii="Bookman Old Style" w:eastAsia="Times New Roman" w:hAnsi="Bookman Old Style" w:cs="Times New Roman"/>
        </w:rPr>
      </w:pPr>
      <w:r w:rsidRPr="00941FF7">
        <w:rPr>
          <w:rFonts w:ascii="Bookman Old Style" w:hAnsi="Bookman Old Style"/>
        </w:rPr>
        <w:t>Transfer a title or deed to our congregation.</w:t>
      </w:r>
    </w:p>
    <w:p w14:paraId="44C2C9B0" w14:textId="77777777" w:rsidR="000152BF" w:rsidRPr="00941FF7" w:rsidRDefault="000152BF" w:rsidP="000152BF">
      <w:pPr>
        <w:pStyle w:val="ListParagraph"/>
        <w:numPr>
          <w:ilvl w:val="1"/>
          <w:numId w:val="43"/>
        </w:numPr>
        <w:spacing w:after="0" w:line="240" w:lineRule="auto"/>
        <w:textAlignment w:val="center"/>
        <w:rPr>
          <w:rFonts w:ascii="Bookman Old Style" w:eastAsia="Times New Roman" w:hAnsi="Bookman Old Style" w:cs="Times New Roman"/>
        </w:rPr>
      </w:pPr>
      <w:r w:rsidRPr="00941FF7">
        <w:rPr>
          <w:rFonts w:ascii="Bookman Old Style" w:hAnsi="Bookman Old Style"/>
        </w:rPr>
        <w:t>Assign ownership of life insurance to our congregation, or ELCA Foundation, FBO (for benefit of) our congregation.</w:t>
      </w:r>
    </w:p>
    <w:p w14:paraId="7FC04BA9" w14:textId="77777777" w:rsidR="000152BF" w:rsidRPr="00941FF7" w:rsidRDefault="000152BF" w:rsidP="000152BF">
      <w:pPr>
        <w:pStyle w:val="ListParagraph"/>
        <w:numPr>
          <w:ilvl w:val="0"/>
          <w:numId w:val="43"/>
        </w:numPr>
        <w:spacing w:after="0" w:line="240" w:lineRule="auto"/>
        <w:textAlignment w:val="center"/>
        <w:rPr>
          <w:rFonts w:ascii="Bookman Old Style" w:eastAsia="Times New Roman" w:hAnsi="Bookman Old Style" w:cs="Times New Roman"/>
        </w:rPr>
      </w:pPr>
      <w:r w:rsidRPr="00941FF7">
        <w:rPr>
          <w:rFonts w:ascii="Bookman Old Style" w:hAnsi="Bookman Old Style"/>
        </w:rPr>
        <w:t>Deferred gifts</w:t>
      </w:r>
    </w:p>
    <w:p w14:paraId="0F2393B9" w14:textId="77777777" w:rsidR="000152BF" w:rsidRPr="00941FF7" w:rsidRDefault="000152BF" w:rsidP="000152BF">
      <w:pPr>
        <w:pStyle w:val="ListParagraph"/>
        <w:numPr>
          <w:ilvl w:val="1"/>
          <w:numId w:val="43"/>
        </w:numPr>
        <w:spacing w:after="0" w:line="240" w:lineRule="auto"/>
        <w:textAlignment w:val="center"/>
        <w:rPr>
          <w:rFonts w:ascii="Bookman Old Style" w:eastAsia="Times New Roman" w:hAnsi="Bookman Old Style" w:cs="Times New Roman"/>
        </w:rPr>
      </w:pPr>
      <w:r w:rsidRPr="00941FF7">
        <w:rPr>
          <w:rFonts w:ascii="Bookman Old Style" w:hAnsi="Bookman Old Style"/>
        </w:rPr>
        <w:t>Charitable gift annuity</w:t>
      </w:r>
    </w:p>
    <w:p w14:paraId="62E6E776" w14:textId="77777777" w:rsidR="000152BF" w:rsidRPr="00941FF7" w:rsidRDefault="000152BF" w:rsidP="000152BF">
      <w:pPr>
        <w:pStyle w:val="ListParagraph"/>
        <w:numPr>
          <w:ilvl w:val="1"/>
          <w:numId w:val="43"/>
        </w:numPr>
        <w:spacing w:after="0" w:line="240" w:lineRule="auto"/>
        <w:textAlignment w:val="center"/>
        <w:rPr>
          <w:rFonts w:ascii="Bookman Old Style" w:eastAsia="Times New Roman" w:hAnsi="Bookman Old Style" w:cs="Times New Roman"/>
        </w:rPr>
      </w:pPr>
      <w:r w:rsidRPr="00941FF7">
        <w:rPr>
          <w:rFonts w:ascii="Bookman Old Style" w:hAnsi="Bookman Old Style"/>
        </w:rPr>
        <w:t>Charitable remainder trust</w:t>
      </w:r>
    </w:p>
    <w:p w14:paraId="4F4A901A" w14:textId="77777777" w:rsidR="000152BF" w:rsidRPr="00941FF7" w:rsidRDefault="000152BF" w:rsidP="000152BF">
      <w:pPr>
        <w:pStyle w:val="ListParagraph"/>
        <w:numPr>
          <w:ilvl w:val="1"/>
          <w:numId w:val="43"/>
        </w:numPr>
        <w:spacing w:after="0" w:line="240" w:lineRule="auto"/>
        <w:textAlignment w:val="center"/>
        <w:rPr>
          <w:rFonts w:ascii="Bookman Old Style" w:eastAsia="Times New Roman" w:hAnsi="Bookman Old Style" w:cs="Times New Roman"/>
        </w:rPr>
      </w:pPr>
      <w:r w:rsidRPr="00941FF7">
        <w:rPr>
          <w:rFonts w:ascii="Bookman Old Style" w:hAnsi="Bookman Old Style"/>
        </w:rPr>
        <w:t>Donor advised fund</w:t>
      </w:r>
    </w:p>
    <w:p w14:paraId="7A872768" w14:textId="77777777" w:rsidR="000152BF" w:rsidRPr="00941FF7" w:rsidRDefault="000152BF" w:rsidP="000152BF">
      <w:pPr>
        <w:pStyle w:val="ListParagraph"/>
        <w:numPr>
          <w:ilvl w:val="1"/>
          <w:numId w:val="43"/>
        </w:numPr>
        <w:spacing w:after="0" w:line="240" w:lineRule="auto"/>
        <w:textAlignment w:val="center"/>
        <w:rPr>
          <w:rFonts w:ascii="Bookman Old Style" w:eastAsia="Times New Roman" w:hAnsi="Bookman Old Style" w:cs="Times New Roman"/>
        </w:rPr>
      </w:pPr>
      <w:r w:rsidRPr="00941FF7">
        <w:rPr>
          <w:rFonts w:ascii="Bookman Old Style" w:hAnsi="Bookman Old Style"/>
        </w:rPr>
        <w:t>Named endowment</w:t>
      </w:r>
    </w:p>
    <w:p w14:paraId="2DFFCB8D" w14:textId="77777777" w:rsidR="000152BF" w:rsidRPr="00941FF7" w:rsidRDefault="000152BF" w:rsidP="000152BF">
      <w:pPr>
        <w:pStyle w:val="ListParagraph"/>
        <w:numPr>
          <w:ilvl w:val="1"/>
          <w:numId w:val="43"/>
        </w:numPr>
        <w:spacing w:after="0" w:line="240" w:lineRule="auto"/>
        <w:textAlignment w:val="center"/>
        <w:rPr>
          <w:rFonts w:ascii="Bookman Old Style" w:eastAsia="Times New Roman" w:hAnsi="Bookman Old Style" w:cs="Times New Roman"/>
          <w:color w:val="C00000"/>
        </w:rPr>
      </w:pPr>
      <w:r w:rsidRPr="00941FF7">
        <w:rPr>
          <w:rFonts w:ascii="Bookman Old Style" w:hAnsi="Bookman Old Style"/>
          <w:color w:val="C00000"/>
        </w:rPr>
        <w:t>Life estate</w:t>
      </w:r>
    </w:p>
    <w:p w14:paraId="4930A2FC" w14:textId="77777777" w:rsidR="000152BF" w:rsidRPr="00941FF7" w:rsidRDefault="000152BF" w:rsidP="000152BF">
      <w:pPr>
        <w:pStyle w:val="ListParagraph"/>
        <w:numPr>
          <w:ilvl w:val="0"/>
          <w:numId w:val="43"/>
        </w:numPr>
        <w:spacing w:after="0" w:line="240" w:lineRule="auto"/>
        <w:textAlignment w:val="center"/>
        <w:rPr>
          <w:rFonts w:ascii="Bookman Old Style" w:eastAsia="Times New Roman" w:hAnsi="Bookman Old Style" w:cs="Times New Roman"/>
          <w:color w:val="C00000"/>
        </w:rPr>
      </w:pPr>
      <w:r w:rsidRPr="00941FF7">
        <w:rPr>
          <w:rFonts w:ascii="Bookman Old Style" w:eastAsia="Times New Roman" w:hAnsi="Bookman Old Style" w:cs="Times New Roman"/>
          <w:color w:val="C00000"/>
        </w:rPr>
        <w:t>Bargain sale</w:t>
      </w:r>
    </w:p>
    <w:p w14:paraId="69E97151" w14:textId="77777777" w:rsidR="000152BF" w:rsidRPr="00941FF7" w:rsidRDefault="000152BF" w:rsidP="000152BF">
      <w:pPr>
        <w:pStyle w:val="ListParagraph"/>
        <w:numPr>
          <w:ilvl w:val="1"/>
          <w:numId w:val="43"/>
        </w:numPr>
        <w:spacing w:after="0" w:line="240" w:lineRule="auto"/>
        <w:textAlignment w:val="center"/>
        <w:rPr>
          <w:rFonts w:ascii="Bookman Old Style" w:eastAsia="Times New Roman" w:hAnsi="Bookman Old Style" w:cs="Times New Roman"/>
          <w:color w:val="C00000"/>
        </w:rPr>
      </w:pPr>
      <w:r w:rsidRPr="00941FF7">
        <w:rPr>
          <w:rFonts w:ascii="Bookman Old Style" w:eastAsia="Times New Roman" w:hAnsi="Bookman Old Style" w:cs="Times New Roman"/>
          <w:color w:val="C00000"/>
        </w:rPr>
        <w:t>Sell an asset to our congregation below fair market value.</w:t>
      </w:r>
    </w:p>
    <w:p w14:paraId="3BAD0D1D" w14:textId="77777777" w:rsidR="000152BF" w:rsidRPr="00941FF7" w:rsidRDefault="000152BF" w:rsidP="000152BF">
      <w:pPr>
        <w:spacing w:after="0" w:line="240" w:lineRule="auto"/>
        <w:textAlignment w:val="center"/>
        <w:rPr>
          <w:rFonts w:ascii="Bookman Old Style" w:eastAsia="Times New Roman" w:hAnsi="Bookman Old Style" w:cs="Times New Roman"/>
          <w:color w:val="C00000"/>
        </w:rPr>
      </w:pPr>
    </w:p>
    <w:p w14:paraId="78DCDF75" w14:textId="77777777" w:rsidR="000152BF" w:rsidRPr="00941FF7" w:rsidRDefault="000152BF" w:rsidP="000152BF">
      <w:pPr>
        <w:spacing w:after="0" w:line="240" w:lineRule="auto"/>
        <w:textAlignment w:val="center"/>
        <w:rPr>
          <w:rFonts w:ascii="Bookman Old Style" w:eastAsia="Times New Roman" w:hAnsi="Bookman Old Style" w:cs="Times New Roman"/>
          <w:b/>
        </w:rPr>
      </w:pPr>
      <w:r w:rsidRPr="00941FF7">
        <w:rPr>
          <w:rFonts w:ascii="Bookman Old Style" w:eastAsia="Times New Roman" w:hAnsi="Bookman Old Style" w:cs="Times New Roman"/>
          <w:b/>
        </w:rPr>
        <w:t>Resource</w:t>
      </w:r>
    </w:p>
    <w:p w14:paraId="4C75881C" w14:textId="77777777" w:rsidR="000152BF" w:rsidRPr="00941FF7" w:rsidRDefault="000152BF" w:rsidP="000152BF">
      <w:p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ELCA Foundation:  800-638-3522   elca.org/foundation</w:t>
      </w:r>
    </w:p>
    <w:sectPr w:rsidR="000152BF" w:rsidRPr="00941FF7" w:rsidSect="003F197F">
      <w:headerReference w:type="even" r:id="rId7"/>
      <w:headerReference w:type="default" r:id="rId8"/>
      <w:footerReference w:type="even" r:id="rId9"/>
      <w:footerReference w:type="default" r:id="rId10"/>
      <w:headerReference w:type="first" r:id="rId11"/>
      <w:footerReference w:type="first" r:id="rId12"/>
      <w:pgSz w:w="12240" w:h="15840"/>
      <w:pgMar w:top="216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3CD8A1" w14:textId="77777777" w:rsidR="00AC0781" w:rsidRDefault="00AC0781" w:rsidP="005913DC">
      <w:pPr>
        <w:spacing w:after="0" w:line="240" w:lineRule="auto"/>
      </w:pPr>
      <w:r>
        <w:separator/>
      </w:r>
    </w:p>
  </w:endnote>
  <w:endnote w:type="continuationSeparator" w:id="0">
    <w:p w14:paraId="1D71E2BE" w14:textId="77777777" w:rsidR="00AC0781" w:rsidRDefault="00AC0781" w:rsidP="005913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55DF04" w14:textId="77777777" w:rsidR="005A0725" w:rsidRDefault="005A07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Bookman Old Style" w:hAnsi="Bookman Old Style"/>
      </w:rPr>
      <w:id w:val="-1383939999"/>
      <w:docPartObj>
        <w:docPartGallery w:val="Page Numbers (Bottom of Page)"/>
        <w:docPartUnique/>
      </w:docPartObj>
    </w:sdtPr>
    <w:sdtEndPr/>
    <w:sdtContent>
      <w:sdt>
        <w:sdtPr>
          <w:rPr>
            <w:rFonts w:ascii="Bookman Old Style" w:hAnsi="Bookman Old Style"/>
          </w:rPr>
          <w:id w:val="-1769616900"/>
          <w:docPartObj>
            <w:docPartGallery w:val="Page Numbers (Top of Page)"/>
            <w:docPartUnique/>
          </w:docPartObj>
        </w:sdtPr>
        <w:sdtEndPr/>
        <w:sdtContent>
          <w:p w14:paraId="68DA0D84" w14:textId="4B17078A" w:rsidR="0044076F" w:rsidRPr="0044076F" w:rsidRDefault="0044076F">
            <w:pPr>
              <w:pStyle w:val="Footer"/>
              <w:jc w:val="right"/>
              <w:rPr>
                <w:rFonts w:ascii="Bookman Old Style" w:hAnsi="Bookman Old Style"/>
              </w:rPr>
            </w:pPr>
            <w:r w:rsidRPr="0044076F">
              <w:rPr>
                <w:rFonts w:ascii="Bookman Old Style" w:hAnsi="Bookman Old Style"/>
              </w:rPr>
              <w:t xml:space="preserve">Page </w:t>
            </w:r>
            <w:r w:rsidRPr="0044076F">
              <w:rPr>
                <w:rFonts w:ascii="Bookman Old Style" w:hAnsi="Bookman Old Style"/>
                <w:b/>
                <w:bCs/>
                <w:sz w:val="24"/>
                <w:szCs w:val="24"/>
              </w:rPr>
              <w:fldChar w:fldCharType="begin"/>
            </w:r>
            <w:r w:rsidRPr="0044076F">
              <w:rPr>
                <w:rFonts w:ascii="Bookman Old Style" w:hAnsi="Bookman Old Style"/>
                <w:b/>
                <w:bCs/>
              </w:rPr>
              <w:instrText xml:space="preserve"> PAGE </w:instrText>
            </w:r>
            <w:r w:rsidRPr="0044076F">
              <w:rPr>
                <w:rFonts w:ascii="Bookman Old Style" w:hAnsi="Bookman Old Style"/>
                <w:b/>
                <w:bCs/>
                <w:sz w:val="24"/>
                <w:szCs w:val="24"/>
              </w:rPr>
              <w:fldChar w:fldCharType="separate"/>
            </w:r>
            <w:r w:rsidR="00820C1C">
              <w:rPr>
                <w:rFonts w:ascii="Bookman Old Style" w:hAnsi="Bookman Old Style"/>
                <w:b/>
                <w:bCs/>
                <w:noProof/>
              </w:rPr>
              <w:t>4</w:t>
            </w:r>
            <w:r w:rsidRPr="0044076F">
              <w:rPr>
                <w:rFonts w:ascii="Bookman Old Style" w:hAnsi="Bookman Old Style"/>
                <w:b/>
                <w:bCs/>
                <w:sz w:val="24"/>
                <w:szCs w:val="24"/>
              </w:rPr>
              <w:fldChar w:fldCharType="end"/>
            </w:r>
            <w:r w:rsidRPr="0044076F">
              <w:rPr>
                <w:rFonts w:ascii="Bookman Old Style" w:hAnsi="Bookman Old Style"/>
              </w:rPr>
              <w:t xml:space="preserve"> of </w:t>
            </w:r>
            <w:r w:rsidRPr="0044076F">
              <w:rPr>
                <w:rFonts w:ascii="Bookman Old Style" w:hAnsi="Bookman Old Style"/>
                <w:b/>
                <w:bCs/>
                <w:sz w:val="24"/>
                <w:szCs w:val="24"/>
              </w:rPr>
              <w:fldChar w:fldCharType="begin"/>
            </w:r>
            <w:r w:rsidRPr="0044076F">
              <w:rPr>
                <w:rFonts w:ascii="Bookman Old Style" w:hAnsi="Bookman Old Style"/>
                <w:b/>
                <w:bCs/>
              </w:rPr>
              <w:instrText xml:space="preserve"> NUMPAGES  </w:instrText>
            </w:r>
            <w:r w:rsidRPr="0044076F">
              <w:rPr>
                <w:rFonts w:ascii="Bookman Old Style" w:hAnsi="Bookman Old Style"/>
                <w:b/>
                <w:bCs/>
                <w:sz w:val="24"/>
                <w:szCs w:val="24"/>
              </w:rPr>
              <w:fldChar w:fldCharType="separate"/>
            </w:r>
            <w:r w:rsidR="00820C1C">
              <w:rPr>
                <w:rFonts w:ascii="Bookman Old Style" w:hAnsi="Bookman Old Style"/>
                <w:b/>
                <w:bCs/>
                <w:noProof/>
              </w:rPr>
              <w:t>4</w:t>
            </w:r>
            <w:r w:rsidRPr="0044076F">
              <w:rPr>
                <w:rFonts w:ascii="Bookman Old Style" w:hAnsi="Bookman Old Style"/>
                <w:b/>
                <w:bCs/>
                <w:sz w:val="24"/>
                <w:szCs w:val="24"/>
              </w:rPr>
              <w:fldChar w:fldCharType="end"/>
            </w:r>
          </w:p>
        </w:sdtContent>
      </w:sdt>
    </w:sdtContent>
  </w:sdt>
  <w:p w14:paraId="10456A4E" w14:textId="209188DE" w:rsidR="0044076F" w:rsidRPr="00231DAC" w:rsidRDefault="00231DAC">
    <w:pPr>
      <w:pStyle w:val="Footer"/>
      <w:rPr>
        <w:sz w:val="16"/>
        <w:szCs w:val="16"/>
      </w:rPr>
    </w:pPr>
    <w:r w:rsidRPr="00231DAC">
      <w:rPr>
        <w:sz w:val="16"/>
        <w:szCs w:val="16"/>
      </w:rPr>
      <w:t>REV 06-15-17</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208B8F" w14:textId="77777777" w:rsidR="005A0725" w:rsidRDefault="005A07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BB6317" w14:textId="77777777" w:rsidR="00AC0781" w:rsidRDefault="00AC0781" w:rsidP="005913DC">
      <w:pPr>
        <w:spacing w:after="0" w:line="240" w:lineRule="auto"/>
      </w:pPr>
      <w:r>
        <w:separator/>
      </w:r>
    </w:p>
  </w:footnote>
  <w:footnote w:type="continuationSeparator" w:id="0">
    <w:p w14:paraId="77AE274B" w14:textId="77777777" w:rsidR="00AC0781" w:rsidRDefault="00AC0781" w:rsidP="005913DC">
      <w:pPr>
        <w:spacing w:after="0" w:line="240" w:lineRule="auto"/>
      </w:pPr>
      <w:r>
        <w:continuationSeparator/>
      </w:r>
    </w:p>
  </w:footnote>
  <w:footnote w:id="1">
    <w:p w14:paraId="50BCC5D6" w14:textId="77777777" w:rsidR="00C92ED7" w:rsidRPr="00C67276" w:rsidRDefault="00C92ED7" w:rsidP="00C92ED7">
      <w:pPr>
        <w:pStyle w:val="NoSpacing"/>
        <w:ind w:left="720" w:right="1440"/>
        <w:jc w:val="both"/>
        <w:rPr>
          <w:rFonts w:ascii="Bookman Old Style" w:hAnsi="Bookman Old Style"/>
          <w:i/>
        </w:rPr>
      </w:pPr>
      <w:r>
        <w:rPr>
          <w:rStyle w:val="FootnoteReference"/>
        </w:rPr>
        <w:footnoteRef/>
      </w:r>
      <w:r>
        <w:t xml:space="preserve">  </w:t>
      </w:r>
      <w:r>
        <w:rPr>
          <w:rFonts w:ascii="Bookman Old Style" w:hAnsi="Bookman Old Style"/>
          <w:i/>
        </w:rPr>
        <w:t>ELCA A Social Statement on “Sufficient, Sustainable, Livelihood for All”, August 6-12,1999.</w:t>
      </w:r>
    </w:p>
    <w:p w14:paraId="74FE9335" w14:textId="77777777" w:rsidR="00C92ED7" w:rsidRDefault="00C92ED7" w:rsidP="00C92ED7">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643784" w14:textId="77777777" w:rsidR="005A0725" w:rsidRDefault="005A07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9D3D49" w14:textId="1647C036" w:rsidR="00274DF8" w:rsidRPr="0044076F" w:rsidRDefault="00274DF8" w:rsidP="00274DF8">
    <w:pPr>
      <w:pStyle w:val="Header"/>
      <w:jc w:val="center"/>
      <w:rPr>
        <w:rFonts w:ascii="Bookman Old Style" w:hAnsi="Bookman Old Style" w:cs="Times New Roman"/>
        <w:sz w:val="32"/>
        <w:szCs w:val="32"/>
      </w:rPr>
    </w:pPr>
    <w:r w:rsidRPr="0044076F">
      <w:rPr>
        <w:rFonts w:ascii="Bookman Old Style" w:hAnsi="Bookman Old Style" w:cs="Times New Roman"/>
        <w:sz w:val="32"/>
        <w:szCs w:val="32"/>
      </w:rPr>
      <w:t>CONGREGATIONAL GIFT POLICY</w:t>
    </w:r>
  </w:p>
  <w:p w14:paraId="67451047" w14:textId="77777777" w:rsidR="00D41550" w:rsidRPr="0011018D" w:rsidRDefault="00D41550" w:rsidP="00274DF8">
    <w:pPr>
      <w:pStyle w:val="Header"/>
      <w:jc w:val="center"/>
      <w:rPr>
        <w:rFonts w:ascii="Bookman Old Style" w:hAnsi="Bookman Old Style" w:cs="Times New Roman"/>
        <w:color w:val="2F5496" w:themeColor="accent1" w:themeShade="BF"/>
        <w:sz w:val="28"/>
        <w:szCs w:val="28"/>
      </w:rPr>
    </w:pPr>
    <w:r w:rsidRPr="0011018D">
      <w:rPr>
        <w:rFonts w:ascii="Bookman Old Style" w:hAnsi="Bookman Old Style" w:cs="Times New Roman"/>
        <w:color w:val="2F5496" w:themeColor="accent1" w:themeShade="BF"/>
        <w:sz w:val="28"/>
        <w:szCs w:val="28"/>
      </w:rPr>
      <w:t>LUTHERAN CHURCH</w:t>
    </w:r>
  </w:p>
  <w:p w14:paraId="5F8E703F" w14:textId="77777777" w:rsidR="00274DF8" w:rsidRPr="0011018D" w:rsidRDefault="00274DF8" w:rsidP="00274DF8">
    <w:pPr>
      <w:pStyle w:val="Header"/>
      <w:jc w:val="center"/>
      <w:rPr>
        <w:rFonts w:ascii="Bookman Old Style" w:hAnsi="Bookman Old Style" w:cs="Times New Roman"/>
        <w:color w:val="2F5496" w:themeColor="accent1" w:themeShade="BF"/>
        <w:sz w:val="18"/>
        <w:szCs w:val="18"/>
      </w:rPr>
    </w:pPr>
    <w:r w:rsidRPr="0011018D">
      <w:rPr>
        <w:rFonts w:ascii="Bookman Old Style" w:hAnsi="Bookman Old Style" w:cs="Times New Roman"/>
        <w:color w:val="2F5496" w:themeColor="accent1" w:themeShade="BF"/>
        <w:sz w:val="18"/>
        <w:szCs w:val="18"/>
      </w:rPr>
      <w:t>ADDRESS, CITY, STATE</w:t>
    </w:r>
  </w:p>
  <w:p w14:paraId="767515C6" w14:textId="77777777" w:rsidR="00274DF8" w:rsidRPr="0011018D" w:rsidRDefault="00AB226E" w:rsidP="00274DF8">
    <w:pPr>
      <w:pStyle w:val="Header"/>
      <w:jc w:val="center"/>
      <w:rPr>
        <w:rFonts w:ascii="Bookman Old Style" w:hAnsi="Bookman Old Style" w:cs="Times New Roman"/>
        <w:color w:val="2F5496" w:themeColor="accent1" w:themeShade="BF"/>
        <w:sz w:val="18"/>
        <w:szCs w:val="18"/>
      </w:rPr>
    </w:pPr>
    <w:r>
      <w:rPr>
        <w:rFonts w:ascii="Bookman Old Style" w:hAnsi="Bookman Old Style" w:cs="Times New Roman"/>
        <w:color w:val="2F5496" w:themeColor="accent1" w:themeShade="BF"/>
        <w:sz w:val="18"/>
        <w:szCs w:val="18"/>
      </w:rPr>
      <w:t>Approved date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B191B4" w14:textId="77777777" w:rsidR="005A0725" w:rsidRDefault="005A07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96B9F"/>
    <w:multiLevelType w:val="multilevel"/>
    <w:tmpl w:val="0B44A5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8A49CC"/>
    <w:multiLevelType w:val="multilevel"/>
    <w:tmpl w:val="9718D8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1D6A67"/>
    <w:multiLevelType w:val="multilevel"/>
    <w:tmpl w:val="929E3B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DE583F"/>
    <w:multiLevelType w:val="multilevel"/>
    <w:tmpl w:val="5A98D0C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AB39A3"/>
    <w:multiLevelType w:val="hybridMultilevel"/>
    <w:tmpl w:val="D63E98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AA1D94"/>
    <w:multiLevelType w:val="multilevel"/>
    <w:tmpl w:val="ED3827E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016420"/>
    <w:multiLevelType w:val="multilevel"/>
    <w:tmpl w:val="D5CA44A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33B3175A"/>
    <w:multiLevelType w:val="hybridMultilevel"/>
    <w:tmpl w:val="17A69938"/>
    <w:lvl w:ilvl="0" w:tplc="0409000F">
      <w:start w:val="1"/>
      <w:numFmt w:val="decimal"/>
      <w:lvlText w:val="%1."/>
      <w:lvlJc w:val="left"/>
      <w:pPr>
        <w:ind w:left="720" w:hanging="360"/>
      </w:pPr>
    </w:lvl>
    <w:lvl w:ilvl="1" w:tplc="8ED28164">
      <w:start w:val="1"/>
      <w:numFmt w:val="lowerLetter"/>
      <w:lvlText w:val="%2."/>
      <w:lvlJc w:val="left"/>
      <w:pPr>
        <w:ind w:left="1440" w:hanging="360"/>
      </w:pPr>
      <w:rPr>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D13AFA"/>
    <w:multiLevelType w:val="multilevel"/>
    <w:tmpl w:val="B2C026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DE23F65"/>
    <w:multiLevelType w:val="multilevel"/>
    <w:tmpl w:val="AF8067C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8E4042A"/>
    <w:multiLevelType w:val="multilevel"/>
    <w:tmpl w:val="BE2048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BE67BBD"/>
    <w:multiLevelType w:val="multilevel"/>
    <w:tmpl w:val="9FAAE43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EA14CB1"/>
    <w:multiLevelType w:val="multilevel"/>
    <w:tmpl w:val="C178B0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114417A"/>
    <w:multiLevelType w:val="multilevel"/>
    <w:tmpl w:val="5ABEC08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3D36CE4"/>
    <w:multiLevelType w:val="multilevel"/>
    <w:tmpl w:val="7EA613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BBF456E"/>
    <w:multiLevelType w:val="multilevel"/>
    <w:tmpl w:val="A6F69A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14410A5"/>
    <w:multiLevelType w:val="hybridMultilevel"/>
    <w:tmpl w:val="8B70BE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E305B36"/>
    <w:multiLevelType w:val="hybridMultilevel"/>
    <w:tmpl w:val="D07CE3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lvlOverride w:ilvl="0">
      <w:startOverride w:val="1"/>
    </w:lvlOverride>
  </w:num>
  <w:num w:numId="2">
    <w:abstractNumId w:val="11"/>
    <w:lvlOverride w:ilvl="0">
      <w:startOverride w:val="1"/>
    </w:lvlOverride>
  </w:num>
  <w:num w:numId="3">
    <w:abstractNumId w:val="11"/>
    <w:lvlOverride w:ilvl="0"/>
    <w:lvlOverride w:ilvl="1">
      <w:startOverride w:val="1"/>
    </w:lvlOverride>
  </w:num>
  <w:num w:numId="4">
    <w:abstractNumId w:val="11"/>
    <w:lvlOverride w:ilvl="0"/>
    <w:lvlOverride w:ilvl="1">
      <w:startOverride w:val="1"/>
    </w:lvlOverride>
  </w:num>
  <w:num w:numId="5">
    <w:abstractNumId w:val="11"/>
    <w:lvlOverride w:ilvl="0"/>
    <w:lvlOverride w:ilvl="1">
      <w:startOverride w:val="1"/>
    </w:lvlOverride>
  </w:num>
  <w:num w:numId="6">
    <w:abstractNumId w:val="11"/>
    <w:lvlOverride w:ilvl="0"/>
    <w:lvlOverride w:ilvl="1">
      <w:startOverride w:val="5"/>
    </w:lvlOverride>
  </w:num>
  <w:num w:numId="7">
    <w:abstractNumId w:val="13"/>
    <w:lvlOverride w:ilvl="0">
      <w:startOverride w:val="1"/>
    </w:lvlOverride>
  </w:num>
  <w:num w:numId="8">
    <w:abstractNumId w:val="13"/>
    <w:lvlOverride w:ilvl="0"/>
    <w:lvlOverride w:ilvl="1">
      <w:startOverride w:val="1"/>
    </w:lvlOverride>
  </w:num>
  <w:num w:numId="9">
    <w:abstractNumId w:val="8"/>
    <w:lvlOverride w:ilvl="0">
      <w:startOverride w:val="2"/>
    </w:lvlOverride>
  </w:num>
  <w:num w:numId="10">
    <w:abstractNumId w:val="8"/>
    <w:lvlOverride w:ilvl="0"/>
    <w:lvlOverride w:ilvl="1">
      <w:startOverride w:val="1"/>
    </w:lvlOverride>
  </w:num>
  <w:num w:numId="11">
    <w:abstractNumId w:val="8"/>
    <w:lvlOverride w:ilvl="0"/>
    <w:lvlOverride w:ilvl="1"/>
    <w:lvlOverride w:ilvl="2">
      <w:startOverride w:val="1"/>
    </w:lvlOverride>
  </w:num>
  <w:num w:numId="12">
    <w:abstractNumId w:val="8"/>
    <w:lvlOverride w:ilvl="0"/>
    <w:lvlOverride w:ilvl="1"/>
    <w:lvlOverride w:ilvl="2">
      <w:startOverride w:val="1"/>
    </w:lvlOverride>
  </w:num>
  <w:num w:numId="13">
    <w:abstractNumId w:val="8"/>
    <w:lvlOverride w:ilvl="0"/>
    <w:lvlOverride w:ilvl="1"/>
    <w:lvlOverride w:ilvl="2"/>
    <w:lvlOverride w:ilvl="3">
      <w:startOverride w:val="1"/>
    </w:lvlOverride>
  </w:num>
  <w:num w:numId="14">
    <w:abstractNumId w:val="8"/>
    <w:lvlOverride w:ilvl="0"/>
    <w:lvlOverride w:ilvl="1"/>
    <w:lvlOverride w:ilvl="2">
      <w:startOverride w:val="1"/>
    </w:lvlOverride>
    <w:lvlOverride w:ilvl="3"/>
  </w:num>
  <w:num w:numId="15">
    <w:abstractNumId w:val="8"/>
    <w:lvlOverride w:ilvl="0"/>
    <w:lvlOverride w:ilvl="1"/>
    <w:lvlOverride w:ilvl="2">
      <w:startOverride w:val="1"/>
    </w:lvlOverride>
    <w:lvlOverride w:ilvl="3"/>
  </w:num>
  <w:num w:numId="16">
    <w:abstractNumId w:val="8"/>
    <w:lvlOverride w:ilvl="0"/>
    <w:lvlOverride w:ilvl="1"/>
    <w:lvlOverride w:ilvl="2">
      <w:startOverride w:val="1"/>
    </w:lvlOverride>
    <w:lvlOverride w:ilvl="3"/>
  </w:num>
  <w:num w:numId="17">
    <w:abstractNumId w:val="3"/>
    <w:lvlOverride w:ilvl="0">
      <w:startOverride w:val="3"/>
    </w:lvlOverride>
  </w:num>
  <w:num w:numId="18">
    <w:abstractNumId w:val="3"/>
    <w:lvlOverride w:ilvl="0"/>
    <w:lvlOverride w:ilvl="1">
      <w:startOverride w:val="1"/>
    </w:lvlOverride>
  </w:num>
  <w:num w:numId="19">
    <w:abstractNumId w:val="2"/>
    <w:lvlOverride w:ilvl="0">
      <w:startOverride w:val="4"/>
    </w:lvlOverride>
  </w:num>
  <w:num w:numId="20">
    <w:abstractNumId w:val="2"/>
    <w:lvlOverride w:ilvl="0"/>
    <w:lvlOverride w:ilvl="1">
      <w:startOverride w:val="1"/>
    </w:lvlOverride>
  </w:num>
  <w:num w:numId="21">
    <w:abstractNumId w:val="12"/>
    <w:lvlOverride w:ilvl="0">
      <w:startOverride w:val="5"/>
    </w:lvlOverride>
  </w:num>
  <w:num w:numId="22">
    <w:abstractNumId w:val="5"/>
    <w:lvlOverride w:ilvl="0">
      <w:startOverride w:val="6"/>
    </w:lvlOverride>
  </w:num>
  <w:num w:numId="23">
    <w:abstractNumId w:val="5"/>
    <w:lvlOverride w:ilvl="0"/>
    <w:lvlOverride w:ilvl="1">
      <w:startOverride w:val="1"/>
    </w:lvlOverride>
  </w:num>
  <w:num w:numId="24">
    <w:abstractNumId w:val="1"/>
    <w:lvlOverride w:ilvl="0">
      <w:startOverride w:val="7"/>
    </w:lvlOverride>
  </w:num>
  <w:num w:numId="25">
    <w:abstractNumId w:val="1"/>
    <w:lvlOverride w:ilvl="0"/>
    <w:lvlOverride w:ilvl="1">
      <w:startOverride w:val="1"/>
    </w:lvlOverride>
  </w:num>
  <w:num w:numId="26">
    <w:abstractNumId w:val="0"/>
    <w:lvlOverride w:ilvl="0">
      <w:startOverride w:val="8"/>
    </w:lvlOverride>
  </w:num>
  <w:num w:numId="27">
    <w:abstractNumId w:val="14"/>
    <w:lvlOverride w:ilvl="0">
      <w:startOverride w:val="9"/>
    </w:lvlOverride>
  </w:num>
  <w:num w:numId="28">
    <w:abstractNumId w:val="15"/>
    <w:lvlOverride w:ilvl="0">
      <w:startOverride w:val="1"/>
    </w:lvlOverride>
  </w:num>
  <w:num w:numId="29">
    <w:abstractNumId w:val="15"/>
    <w:lvlOverride w:ilvl="0"/>
    <w:lvlOverride w:ilvl="1">
      <w:startOverride w:val="1"/>
    </w:lvlOverride>
  </w:num>
  <w:num w:numId="30">
    <w:abstractNumId w:val="15"/>
    <w:lvlOverride w:ilvl="0"/>
    <w:lvlOverride w:ilvl="1"/>
    <w:lvlOverride w:ilvl="2">
      <w:startOverride w:val="1"/>
    </w:lvlOverride>
  </w:num>
  <w:num w:numId="31">
    <w:abstractNumId w:val="15"/>
    <w:lvlOverride w:ilvl="0"/>
    <w:lvlOverride w:ilvl="1"/>
    <w:lvlOverride w:ilvl="2">
      <w:startOverride w:val="1"/>
    </w:lvlOverride>
  </w:num>
  <w:num w:numId="32">
    <w:abstractNumId w:val="15"/>
    <w:lvlOverride w:ilvl="0"/>
    <w:lvlOverride w:ilvl="1">
      <w:startOverride w:val="7"/>
    </w:lvlOverride>
    <w:lvlOverride w:ilvl="2"/>
  </w:num>
  <w:num w:numId="33">
    <w:abstractNumId w:val="15"/>
    <w:lvlOverride w:ilvl="0"/>
    <w:lvlOverride w:ilvl="1"/>
    <w:lvlOverride w:ilvl="2">
      <w:startOverride w:val="1"/>
    </w:lvlOverride>
  </w:num>
  <w:num w:numId="34">
    <w:abstractNumId w:val="15"/>
    <w:lvlOverride w:ilvl="0"/>
    <w:lvlOverride w:ilvl="1">
      <w:startOverride w:val="1"/>
    </w:lvlOverride>
    <w:lvlOverride w:ilvl="2"/>
  </w:num>
  <w:num w:numId="35">
    <w:abstractNumId w:val="15"/>
    <w:lvlOverride w:ilvl="0"/>
    <w:lvlOverride w:ilvl="1">
      <w:startOverride w:val="1"/>
    </w:lvlOverride>
    <w:lvlOverride w:ilvl="2"/>
  </w:num>
  <w:num w:numId="36">
    <w:abstractNumId w:val="15"/>
    <w:lvlOverride w:ilvl="0"/>
    <w:lvlOverride w:ilvl="1">
      <w:startOverride w:val="5"/>
    </w:lvlOverride>
    <w:lvlOverride w:ilvl="2"/>
  </w:num>
  <w:num w:numId="37">
    <w:abstractNumId w:val="9"/>
    <w:lvlOverride w:ilvl="0">
      <w:startOverride w:val="5"/>
    </w:lvlOverride>
  </w:num>
  <w:num w:numId="38">
    <w:abstractNumId w:val="9"/>
    <w:lvlOverride w:ilvl="0"/>
    <w:lvlOverride w:ilvl="1">
      <w:startOverride w:val="1"/>
    </w:lvlOverride>
  </w:num>
  <w:num w:numId="39">
    <w:abstractNumId w:val="16"/>
  </w:num>
  <w:num w:numId="40">
    <w:abstractNumId w:val="7"/>
  </w:num>
  <w:num w:numId="41">
    <w:abstractNumId w:val="6"/>
    <w:lvlOverride w:ilvl="0">
      <w:startOverride w:val="1"/>
    </w:lvlOverride>
  </w:num>
  <w:num w:numId="42">
    <w:abstractNumId w:val="17"/>
  </w:num>
  <w:num w:numId="43">
    <w:abstractNumId w:val="4"/>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3DC"/>
    <w:rsid w:val="000152BF"/>
    <w:rsid w:val="0001601F"/>
    <w:rsid w:val="0001771D"/>
    <w:rsid w:val="000547BA"/>
    <w:rsid w:val="0011018D"/>
    <w:rsid w:val="002157BA"/>
    <w:rsid w:val="00231DAC"/>
    <w:rsid w:val="00274DF8"/>
    <w:rsid w:val="00325AE9"/>
    <w:rsid w:val="00343B1F"/>
    <w:rsid w:val="0037402B"/>
    <w:rsid w:val="003A01E3"/>
    <w:rsid w:val="003F197F"/>
    <w:rsid w:val="00437845"/>
    <w:rsid w:val="0044076F"/>
    <w:rsid w:val="004E1BC4"/>
    <w:rsid w:val="005913DC"/>
    <w:rsid w:val="005A0725"/>
    <w:rsid w:val="005C0DA3"/>
    <w:rsid w:val="0073315F"/>
    <w:rsid w:val="0076370A"/>
    <w:rsid w:val="00820C1C"/>
    <w:rsid w:val="008259AA"/>
    <w:rsid w:val="008F31FF"/>
    <w:rsid w:val="009213A8"/>
    <w:rsid w:val="00941FF7"/>
    <w:rsid w:val="009A7243"/>
    <w:rsid w:val="009B7B63"/>
    <w:rsid w:val="00A263C7"/>
    <w:rsid w:val="00AB226E"/>
    <w:rsid w:val="00AC0781"/>
    <w:rsid w:val="00AD7513"/>
    <w:rsid w:val="00AE0A3B"/>
    <w:rsid w:val="00B2602A"/>
    <w:rsid w:val="00B41846"/>
    <w:rsid w:val="00B60B92"/>
    <w:rsid w:val="00BD6436"/>
    <w:rsid w:val="00C45844"/>
    <w:rsid w:val="00C64F70"/>
    <w:rsid w:val="00C92ED7"/>
    <w:rsid w:val="00C97796"/>
    <w:rsid w:val="00CD440B"/>
    <w:rsid w:val="00D3290E"/>
    <w:rsid w:val="00D41550"/>
    <w:rsid w:val="00DA5678"/>
    <w:rsid w:val="00E332BA"/>
    <w:rsid w:val="00E35D46"/>
    <w:rsid w:val="00EF191C"/>
    <w:rsid w:val="00F4761F"/>
    <w:rsid w:val="00FB46A9"/>
    <w:rsid w:val="00FE2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E83093"/>
  <w15:chartTrackingRefBased/>
  <w15:docId w15:val="{EC0B8CBA-C75D-40E9-8E26-EA3F019C6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13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13DC"/>
  </w:style>
  <w:style w:type="paragraph" w:styleId="Footer">
    <w:name w:val="footer"/>
    <w:basedOn w:val="Normal"/>
    <w:link w:val="FooterChar"/>
    <w:uiPriority w:val="99"/>
    <w:unhideWhenUsed/>
    <w:rsid w:val="005913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13DC"/>
  </w:style>
  <w:style w:type="paragraph" w:styleId="BalloonText">
    <w:name w:val="Balloon Text"/>
    <w:basedOn w:val="Normal"/>
    <w:link w:val="BalloonTextChar"/>
    <w:uiPriority w:val="99"/>
    <w:semiHidden/>
    <w:unhideWhenUsed/>
    <w:rsid w:val="005913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13DC"/>
    <w:rPr>
      <w:rFonts w:ascii="Segoe UI" w:hAnsi="Segoe UI" w:cs="Segoe UI"/>
      <w:sz w:val="18"/>
      <w:szCs w:val="18"/>
    </w:rPr>
  </w:style>
  <w:style w:type="paragraph" w:styleId="NoSpacing">
    <w:name w:val="No Spacing"/>
    <w:uiPriority w:val="1"/>
    <w:qFormat/>
    <w:rsid w:val="005913DC"/>
    <w:pPr>
      <w:spacing w:after="0" w:line="240" w:lineRule="auto"/>
    </w:pPr>
  </w:style>
  <w:style w:type="paragraph" w:styleId="NormalWeb">
    <w:name w:val="Normal (Web)"/>
    <w:basedOn w:val="Normal"/>
    <w:uiPriority w:val="99"/>
    <w:semiHidden/>
    <w:unhideWhenUsed/>
    <w:rsid w:val="0044076F"/>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8F31FF"/>
    <w:rPr>
      <w:sz w:val="16"/>
      <w:szCs w:val="16"/>
    </w:rPr>
  </w:style>
  <w:style w:type="paragraph" w:styleId="CommentText">
    <w:name w:val="annotation text"/>
    <w:basedOn w:val="Normal"/>
    <w:link w:val="CommentTextChar"/>
    <w:uiPriority w:val="99"/>
    <w:semiHidden/>
    <w:unhideWhenUsed/>
    <w:rsid w:val="008F31FF"/>
    <w:pPr>
      <w:spacing w:line="240" w:lineRule="auto"/>
    </w:pPr>
    <w:rPr>
      <w:sz w:val="20"/>
      <w:szCs w:val="20"/>
    </w:rPr>
  </w:style>
  <w:style w:type="character" w:customStyle="1" w:styleId="CommentTextChar">
    <w:name w:val="Comment Text Char"/>
    <w:basedOn w:val="DefaultParagraphFont"/>
    <w:link w:val="CommentText"/>
    <w:uiPriority w:val="99"/>
    <w:semiHidden/>
    <w:rsid w:val="008F31FF"/>
    <w:rPr>
      <w:sz w:val="20"/>
      <w:szCs w:val="20"/>
    </w:rPr>
  </w:style>
  <w:style w:type="paragraph" w:styleId="CommentSubject">
    <w:name w:val="annotation subject"/>
    <w:basedOn w:val="CommentText"/>
    <w:next w:val="CommentText"/>
    <w:link w:val="CommentSubjectChar"/>
    <w:uiPriority w:val="99"/>
    <w:semiHidden/>
    <w:unhideWhenUsed/>
    <w:rsid w:val="008F31FF"/>
    <w:rPr>
      <w:b/>
      <w:bCs/>
    </w:rPr>
  </w:style>
  <w:style w:type="character" w:customStyle="1" w:styleId="CommentSubjectChar">
    <w:name w:val="Comment Subject Char"/>
    <w:basedOn w:val="CommentTextChar"/>
    <w:link w:val="CommentSubject"/>
    <w:uiPriority w:val="99"/>
    <w:semiHidden/>
    <w:rsid w:val="008F31FF"/>
    <w:rPr>
      <w:b/>
      <w:bCs/>
      <w:sz w:val="20"/>
      <w:szCs w:val="20"/>
    </w:rPr>
  </w:style>
  <w:style w:type="paragraph" w:styleId="ListParagraph">
    <w:name w:val="List Paragraph"/>
    <w:basedOn w:val="Normal"/>
    <w:uiPriority w:val="34"/>
    <w:qFormat/>
    <w:rsid w:val="00343B1F"/>
    <w:pPr>
      <w:ind w:left="720"/>
      <w:contextualSpacing/>
    </w:pPr>
  </w:style>
  <w:style w:type="paragraph" w:styleId="FootnoteText">
    <w:name w:val="footnote text"/>
    <w:basedOn w:val="Normal"/>
    <w:link w:val="FootnoteTextChar"/>
    <w:uiPriority w:val="99"/>
    <w:unhideWhenUsed/>
    <w:rsid w:val="00C92ED7"/>
    <w:pPr>
      <w:spacing w:after="0" w:line="240" w:lineRule="auto"/>
    </w:pPr>
    <w:rPr>
      <w:sz w:val="24"/>
      <w:szCs w:val="24"/>
    </w:rPr>
  </w:style>
  <w:style w:type="character" w:customStyle="1" w:styleId="FootnoteTextChar">
    <w:name w:val="Footnote Text Char"/>
    <w:basedOn w:val="DefaultParagraphFont"/>
    <w:link w:val="FootnoteText"/>
    <w:uiPriority w:val="99"/>
    <w:rsid w:val="00C92ED7"/>
    <w:rPr>
      <w:sz w:val="24"/>
      <w:szCs w:val="24"/>
    </w:rPr>
  </w:style>
  <w:style w:type="character" w:styleId="FootnoteReference">
    <w:name w:val="footnote reference"/>
    <w:basedOn w:val="DefaultParagraphFont"/>
    <w:uiPriority w:val="99"/>
    <w:unhideWhenUsed/>
    <w:rsid w:val="00C92ED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033697">
      <w:bodyDiv w:val="1"/>
      <w:marLeft w:val="0"/>
      <w:marRight w:val="0"/>
      <w:marTop w:val="0"/>
      <w:marBottom w:val="0"/>
      <w:divBdr>
        <w:top w:val="none" w:sz="0" w:space="0" w:color="auto"/>
        <w:left w:val="none" w:sz="0" w:space="0" w:color="auto"/>
        <w:bottom w:val="none" w:sz="0" w:space="0" w:color="auto"/>
        <w:right w:val="none" w:sz="0" w:space="0" w:color="auto"/>
      </w:divBdr>
      <w:divsChild>
        <w:div w:id="1029531965">
          <w:marLeft w:val="0"/>
          <w:marRight w:val="0"/>
          <w:marTop w:val="0"/>
          <w:marBottom w:val="0"/>
          <w:divBdr>
            <w:top w:val="none" w:sz="0" w:space="0" w:color="auto"/>
            <w:left w:val="none" w:sz="0" w:space="0" w:color="auto"/>
            <w:bottom w:val="none" w:sz="0" w:space="0" w:color="auto"/>
            <w:right w:val="none" w:sz="0" w:space="0" w:color="auto"/>
          </w:divBdr>
          <w:divsChild>
            <w:div w:id="183135608">
              <w:marLeft w:val="0"/>
              <w:marRight w:val="0"/>
              <w:marTop w:val="0"/>
              <w:marBottom w:val="0"/>
              <w:divBdr>
                <w:top w:val="none" w:sz="0" w:space="0" w:color="auto"/>
                <w:left w:val="none" w:sz="0" w:space="0" w:color="auto"/>
                <w:bottom w:val="none" w:sz="0" w:space="0" w:color="auto"/>
                <w:right w:val="none" w:sz="0" w:space="0" w:color="auto"/>
              </w:divBdr>
              <w:divsChild>
                <w:div w:id="1915896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763008">
      <w:bodyDiv w:val="1"/>
      <w:marLeft w:val="0"/>
      <w:marRight w:val="0"/>
      <w:marTop w:val="0"/>
      <w:marBottom w:val="0"/>
      <w:divBdr>
        <w:top w:val="none" w:sz="0" w:space="0" w:color="auto"/>
        <w:left w:val="none" w:sz="0" w:space="0" w:color="auto"/>
        <w:bottom w:val="none" w:sz="0" w:space="0" w:color="auto"/>
        <w:right w:val="none" w:sz="0" w:space="0" w:color="auto"/>
      </w:divBdr>
      <w:divsChild>
        <w:div w:id="1849442702">
          <w:marLeft w:val="0"/>
          <w:marRight w:val="0"/>
          <w:marTop w:val="0"/>
          <w:marBottom w:val="0"/>
          <w:divBdr>
            <w:top w:val="none" w:sz="0" w:space="0" w:color="auto"/>
            <w:left w:val="none" w:sz="0" w:space="0" w:color="auto"/>
            <w:bottom w:val="none" w:sz="0" w:space="0" w:color="auto"/>
            <w:right w:val="none" w:sz="0" w:space="0" w:color="auto"/>
          </w:divBdr>
          <w:divsChild>
            <w:div w:id="202791188">
              <w:marLeft w:val="0"/>
              <w:marRight w:val="0"/>
              <w:marTop w:val="0"/>
              <w:marBottom w:val="0"/>
              <w:divBdr>
                <w:top w:val="none" w:sz="0" w:space="0" w:color="auto"/>
                <w:left w:val="none" w:sz="0" w:space="0" w:color="auto"/>
                <w:bottom w:val="none" w:sz="0" w:space="0" w:color="auto"/>
                <w:right w:val="none" w:sz="0" w:space="0" w:color="auto"/>
              </w:divBdr>
              <w:divsChild>
                <w:div w:id="83657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32924">
      <w:bodyDiv w:val="1"/>
      <w:marLeft w:val="0"/>
      <w:marRight w:val="0"/>
      <w:marTop w:val="0"/>
      <w:marBottom w:val="0"/>
      <w:divBdr>
        <w:top w:val="none" w:sz="0" w:space="0" w:color="auto"/>
        <w:left w:val="none" w:sz="0" w:space="0" w:color="auto"/>
        <w:bottom w:val="none" w:sz="0" w:space="0" w:color="auto"/>
        <w:right w:val="none" w:sz="0" w:space="0" w:color="auto"/>
      </w:divBdr>
    </w:div>
    <w:div w:id="584193633">
      <w:bodyDiv w:val="1"/>
      <w:marLeft w:val="0"/>
      <w:marRight w:val="0"/>
      <w:marTop w:val="0"/>
      <w:marBottom w:val="0"/>
      <w:divBdr>
        <w:top w:val="none" w:sz="0" w:space="0" w:color="auto"/>
        <w:left w:val="none" w:sz="0" w:space="0" w:color="auto"/>
        <w:bottom w:val="none" w:sz="0" w:space="0" w:color="auto"/>
        <w:right w:val="none" w:sz="0" w:space="0" w:color="auto"/>
      </w:divBdr>
      <w:divsChild>
        <w:div w:id="865561805">
          <w:marLeft w:val="0"/>
          <w:marRight w:val="0"/>
          <w:marTop w:val="0"/>
          <w:marBottom w:val="0"/>
          <w:divBdr>
            <w:top w:val="none" w:sz="0" w:space="0" w:color="auto"/>
            <w:left w:val="none" w:sz="0" w:space="0" w:color="auto"/>
            <w:bottom w:val="none" w:sz="0" w:space="0" w:color="auto"/>
            <w:right w:val="none" w:sz="0" w:space="0" w:color="auto"/>
          </w:divBdr>
          <w:divsChild>
            <w:div w:id="2050756493">
              <w:marLeft w:val="0"/>
              <w:marRight w:val="0"/>
              <w:marTop w:val="0"/>
              <w:marBottom w:val="0"/>
              <w:divBdr>
                <w:top w:val="none" w:sz="0" w:space="0" w:color="auto"/>
                <w:left w:val="none" w:sz="0" w:space="0" w:color="auto"/>
                <w:bottom w:val="none" w:sz="0" w:space="0" w:color="auto"/>
                <w:right w:val="none" w:sz="0" w:space="0" w:color="auto"/>
              </w:divBdr>
              <w:divsChild>
                <w:div w:id="42731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017025">
      <w:bodyDiv w:val="1"/>
      <w:marLeft w:val="0"/>
      <w:marRight w:val="0"/>
      <w:marTop w:val="0"/>
      <w:marBottom w:val="0"/>
      <w:divBdr>
        <w:top w:val="none" w:sz="0" w:space="0" w:color="auto"/>
        <w:left w:val="none" w:sz="0" w:space="0" w:color="auto"/>
        <w:bottom w:val="none" w:sz="0" w:space="0" w:color="auto"/>
        <w:right w:val="none" w:sz="0" w:space="0" w:color="auto"/>
      </w:divBdr>
    </w:div>
    <w:div w:id="947198580">
      <w:bodyDiv w:val="1"/>
      <w:marLeft w:val="0"/>
      <w:marRight w:val="0"/>
      <w:marTop w:val="0"/>
      <w:marBottom w:val="0"/>
      <w:divBdr>
        <w:top w:val="none" w:sz="0" w:space="0" w:color="auto"/>
        <w:left w:val="none" w:sz="0" w:space="0" w:color="auto"/>
        <w:bottom w:val="none" w:sz="0" w:space="0" w:color="auto"/>
        <w:right w:val="none" w:sz="0" w:space="0" w:color="auto"/>
      </w:divBdr>
    </w:div>
    <w:div w:id="964385675">
      <w:bodyDiv w:val="1"/>
      <w:marLeft w:val="0"/>
      <w:marRight w:val="0"/>
      <w:marTop w:val="0"/>
      <w:marBottom w:val="0"/>
      <w:divBdr>
        <w:top w:val="none" w:sz="0" w:space="0" w:color="auto"/>
        <w:left w:val="none" w:sz="0" w:space="0" w:color="auto"/>
        <w:bottom w:val="none" w:sz="0" w:space="0" w:color="auto"/>
        <w:right w:val="none" w:sz="0" w:space="0" w:color="auto"/>
      </w:divBdr>
    </w:div>
    <w:div w:id="966547275">
      <w:bodyDiv w:val="1"/>
      <w:marLeft w:val="0"/>
      <w:marRight w:val="0"/>
      <w:marTop w:val="0"/>
      <w:marBottom w:val="0"/>
      <w:divBdr>
        <w:top w:val="none" w:sz="0" w:space="0" w:color="auto"/>
        <w:left w:val="none" w:sz="0" w:space="0" w:color="auto"/>
        <w:bottom w:val="none" w:sz="0" w:space="0" w:color="auto"/>
        <w:right w:val="none" w:sz="0" w:space="0" w:color="auto"/>
      </w:divBdr>
      <w:divsChild>
        <w:div w:id="52699443">
          <w:marLeft w:val="0"/>
          <w:marRight w:val="0"/>
          <w:marTop w:val="0"/>
          <w:marBottom w:val="0"/>
          <w:divBdr>
            <w:top w:val="none" w:sz="0" w:space="0" w:color="auto"/>
            <w:left w:val="none" w:sz="0" w:space="0" w:color="auto"/>
            <w:bottom w:val="none" w:sz="0" w:space="0" w:color="auto"/>
            <w:right w:val="none" w:sz="0" w:space="0" w:color="auto"/>
          </w:divBdr>
          <w:divsChild>
            <w:div w:id="1125195788">
              <w:marLeft w:val="0"/>
              <w:marRight w:val="0"/>
              <w:marTop w:val="0"/>
              <w:marBottom w:val="0"/>
              <w:divBdr>
                <w:top w:val="none" w:sz="0" w:space="0" w:color="auto"/>
                <w:left w:val="none" w:sz="0" w:space="0" w:color="auto"/>
                <w:bottom w:val="none" w:sz="0" w:space="0" w:color="auto"/>
                <w:right w:val="none" w:sz="0" w:space="0" w:color="auto"/>
              </w:divBdr>
              <w:divsChild>
                <w:div w:id="2068648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568929">
      <w:bodyDiv w:val="1"/>
      <w:marLeft w:val="0"/>
      <w:marRight w:val="0"/>
      <w:marTop w:val="0"/>
      <w:marBottom w:val="0"/>
      <w:divBdr>
        <w:top w:val="none" w:sz="0" w:space="0" w:color="auto"/>
        <w:left w:val="none" w:sz="0" w:space="0" w:color="auto"/>
        <w:bottom w:val="none" w:sz="0" w:space="0" w:color="auto"/>
        <w:right w:val="none" w:sz="0" w:space="0" w:color="auto"/>
      </w:divBdr>
    </w:div>
    <w:div w:id="1148593388">
      <w:bodyDiv w:val="1"/>
      <w:marLeft w:val="0"/>
      <w:marRight w:val="0"/>
      <w:marTop w:val="0"/>
      <w:marBottom w:val="0"/>
      <w:divBdr>
        <w:top w:val="none" w:sz="0" w:space="0" w:color="auto"/>
        <w:left w:val="none" w:sz="0" w:space="0" w:color="auto"/>
        <w:bottom w:val="none" w:sz="0" w:space="0" w:color="auto"/>
        <w:right w:val="none" w:sz="0" w:space="0" w:color="auto"/>
      </w:divBdr>
    </w:div>
    <w:div w:id="1165976941">
      <w:bodyDiv w:val="1"/>
      <w:marLeft w:val="0"/>
      <w:marRight w:val="0"/>
      <w:marTop w:val="0"/>
      <w:marBottom w:val="0"/>
      <w:divBdr>
        <w:top w:val="none" w:sz="0" w:space="0" w:color="auto"/>
        <w:left w:val="none" w:sz="0" w:space="0" w:color="auto"/>
        <w:bottom w:val="none" w:sz="0" w:space="0" w:color="auto"/>
        <w:right w:val="none" w:sz="0" w:space="0" w:color="auto"/>
      </w:divBdr>
    </w:div>
    <w:div w:id="1194808620">
      <w:bodyDiv w:val="1"/>
      <w:marLeft w:val="0"/>
      <w:marRight w:val="0"/>
      <w:marTop w:val="0"/>
      <w:marBottom w:val="0"/>
      <w:divBdr>
        <w:top w:val="none" w:sz="0" w:space="0" w:color="auto"/>
        <w:left w:val="none" w:sz="0" w:space="0" w:color="auto"/>
        <w:bottom w:val="none" w:sz="0" w:space="0" w:color="auto"/>
        <w:right w:val="none" w:sz="0" w:space="0" w:color="auto"/>
      </w:divBdr>
      <w:divsChild>
        <w:div w:id="925848544">
          <w:marLeft w:val="0"/>
          <w:marRight w:val="0"/>
          <w:marTop w:val="0"/>
          <w:marBottom w:val="0"/>
          <w:divBdr>
            <w:top w:val="none" w:sz="0" w:space="0" w:color="auto"/>
            <w:left w:val="none" w:sz="0" w:space="0" w:color="auto"/>
            <w:bottom w:val="none" w:sz="0" w:space="0" w:color="auto"/>
            <w:right w:val="none" w:sz="0" w:space="0" w:color="auto"/>
          </w:divBdr>
          <w:divsChild>
            <w:div w:id="1328484291">
              <w:marLeft w:val="0"/>
              <w:marRight w:val="0"/>
              <w:marTop w:val="0"/>
              <w:marBottom w:val="0"/>
              <w:divBdr>
                <w:top w:val="none" w:sz="0" w:space="0" w:color="auto"/>
                <w:left w:val="none" w:sz="0" w:space="0" w:color="auto"/>
                <w:bottom w:val="none" w:sz="0" w:space="0" w:color="auto"/>
                <w:right w:val="none" w:sz="0" w:space="0" w:color="auto"/>
              </w:divBdr>
              <w:divsChild>
                <w:div w:id="122795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4129865">
      <w:bodyDiv w:val="1"/>
      <w:marLeft w:val="0"/>
      <w:marRight w:val="0"/>
      <w:marTop w:val="0"/>
      <w:marBottom w:val="0"/>
      <w:divBdr>
        <w:top w:val="none" w:sz="0" w:space="0" w:color="auto"/>
        <w:left w:val="none" w:sz="0" w:space="0" w:color="auto"/>
        <w:bottom w:val="none" w:sz="0" w:space="0" w:color="auto"/>
        <w:right w:val="none" w:sz="0" w:space="0" w:color="auto"/>
      </w:divBdr>
      <w:divsChild>
        <w:div w:id="1075862019">
          <w:marLeft w:val="0"/>
          <w:marRight w:val="0"/>
          <w:marTop w:val="0"/>
          <w:marBottom w:val="0"/>
          <w:divBdr>
            <w:top w:val="none" w:sz="0" w:space="0" w:color="auto"/>
            <w:left w:val="none" w:sz="0" w:space="0" w:color="auto"/>
            <w:bottom w:val="none" w:sz="0" w:space="0" w:color="auto"/>
            <w:right w:val="none" w:sz="0" w:space="0" w:color="auto"/>
          </w:divBdr>
          <w:divsChild>
            <w:div w:id="912617048">
              <w:marLeft w:val="0"/>
              <w:marRight w:val="0"/>
              <w:marTop w:val="0"/>
              <w:marBottom w:val="0"/>
              <w:divBdr>
                <w:top w:val="none" w:sz="0" w:space="0" w:color="auto"/>
                <w:left w:val="none" w:sz="0" w:space="0" w:color="auto"/>
                <w:bottom w:val="none" w:sz="0" w:space="0" w:color="auto"/>
                <w:right w:val="none" w:sz="0" w:space="0" w:color="auto"/>
              </w:divBdr>
              <w:divsChild>
                <w:div w:id="1655181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768927">
      <w:bodyDiv w:val="1"/>
      <w:marLeft w:val="0"/>
      <w:marRight w:val="0"/>
      <w:marTop w:val="0"/>
      <w:marBottom w:val="0"/>
      <w:divBdr>
        <w:top w:val="none" w:sz="0" w:space="0" w:color="auto"/>
        <w:left w:val="none" w:sz="0" w:space="0" w:color="auto"/>
        <w:bottom w:val="none" w:sz="0" w:space="0" w:color="auto"/>
        <w:right w:val="none" w:sz="0" w:space="0" w:color="auto"/>
      </w:divBdr>
    </w:div>
    <w:div w:id="1760369765">
      <w:bodyDiv w:val="1"/>
      <w:marLeft w:val="0"/>
      <w:marRight w:val="0"/>
      <w:marTop w:val="0"/>
      <w:marBottom w:val="0"/>
      <w:divBdr>
        <w:top w:val="none" w:sz="0" w:space="0" w:color="auto"/>
        <w:left w:val="none" w:sz="0" w:space="0" w:color="auto"/>
        <w:bottom w:val="none" w:sz="0" w:space="0" w:color="auto"/>
        <w:right w:val="none" w:sz="0" w:space="0" w:color="auto"/>
      </w:divBdr>
    </w:div>
    <w:div w:id="1814641664">
      <w:bodyDiv w:val="1"/>
      <w:marLeft w:val="0"/>
      <w:marRight w:val="0"/>
      <w:marTop w:val="0"/>
      <w:marBottom w:val="0"/>
      <w:divBdr>
        <w:top w:val="none" w:sz="0" w:space="0" w:color="auto"/>
        <w:left w:val="none" w:sz="0" w:space="0" w:color="auto"/>
        <w:bottom w:val="none" w:sz="0" w:space="0" w:color="auto"/>
        <w:right w:val="none" w:sz="0" w:space="0" w:color="auto"/>
      </w:divBdr>
    </w:div>
    <w:div w:id="1841970201">
      <w:bodyDiv w:val="1"/>
      <w:marLeft w:val="0"/>
      <w:marRight w:val="0"/>
      <w:marTop w:val="0"/>
      <w:marBottom w:val="0"/>
      <w:divBdr>
        <w:top w:val="none" w:sz="0" w:space="0" w:color="auto"/>
        <w:left w:val="none" w:sz="0" w:space="0" w:color="auto"/>
        <w:bottom w:val="none" w:sz="0" w:space="0" w:color="auto"/>
        <w:right w:val="none" w:sz="0" w:space="0" w:color="auto"/>
      </w:divBdr>
    </w:div>
    <w:div w:id="1949072467">
      <w:bodyDiv w:val="1"/>
      <w:marLeft w:val="0"/>
      <w:marRight w:val="0"/>
      <w:marTop w:val="0"/>
      <w:marBottom w:val="0"/>
      <w:divBdr>
        <w:top w:val="none" w:sz="0" w:space="0" w:color="auto"/>
        <w:left w:val="none" w:sz="0" w:space="0" w:color="auto"/>
        <w:bottom w:val="none" w:sz="0" w:space="0" w:color="auto"/>
        <w:right w:val="none" w:sz="0" w:space="0" w:color="auto"/>
      </w:divBdr>
    </w:div>
    <w:div w:id="208792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926</Words>
  <Characters>5281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Walloch</dc:creator>
  <cp:keywords/>
  <dc:description/>
  <cp:lastModifiedBy>Elizabeth Polanzke</cp:lastModifiedBy>
  <cp:revision>5</cp:revision>
  <cp:lastPrinted>2018-08-07T01:12:00Z</cp:lastPrinted>
  <dcterms:created xsi:type="dcterms:W3CDTF">2018-01-13T15:06:00Z</dcterms:created>
  <dcterms:modified xsi:type="dcterms:W3CDTF">2018-08-07T01:12:00Z</dcterms:modified>
</cp:coreProperties>
</file>